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2B7D9" w14:textId="23BFFFE1" w:rsidR="00E5372E" w:rsidRDefault="00924619" w:rsidP="000A2243">
      <w:pPr>
        <w:pStyle w:val="Titre1"/>
        <w:jc w:val="center"/>
      </w:pPr>
      <w:r>
        <w:t>L’</w:t>
      </w:r>
      <w:r w:rsidR="000938E6">
        <w:t>après</w:t>
      </w:r>
      <w:r w:rsidR="00295303">
        <w:t>-</w:t>
      </w:r>
      <w:proofErr w:type="spellStart"/>
      <w:r w:rsidR="0007577B">
        <w:t>Covid</w:t>
      </w:r>
      <w:proofErr w:type="spellEnd"/>
      <w:r>
        <w:t> ; un coup de pied numérique à</w:t>
      </w:r>
      <w:r w:rsidR="0007577B">
        <w:t xml:space="preserve"> la productivité</w:t>
      </w:r>
      <w:r w:rsidR="002E6CB6">
        <w:t> ?</w:t>
      </w:r>
    </w:p>
    <w:p w14:paraId="3D9449E4" w14:textId="7CE388B1" w:rsidR="00EB392B" w:rsidRDefault="00EB392B">
      <w:pPr>
        <w:rPr>
          <w:rFonts w:ascii="Verdana" w:hAnsi="Verdana"/>
          <w:sz w:val="24"/>
          <w:szCs w:val="24"/>
        </w:rPr>
      </w:pPr>
    </w:p>
    <w:p w14:paraId="3FFFD879" w14:textId="3DD7EBBE" w:rsidR="00EB392B" w:rsidRDefault="00A106A2" w:rsidP="000A2243">
      <w:pPr>
        <w:jc w:val="both"/>
        <w:rPr>
          <w:rFonts w:ascii="Verdana" w:hAnsi="Verdana"/>
          <w:sz w:val="20"/>
          <w:szCs w:val="20"/>
        </w:rPr>
      </w:pPr>
      <w:r>
        <w:rPr>
          <w:rFonts w:ascii="Verdana" w:hAnsi="Verdana"/>
          <w:sz w:val="20"/>
          <w:szCs w:val="20"/>
        </w:rPr>
        <w:t>Se p</w:t>
      </w:r>
      <w:r w:rsidR="001A6235">
        <w:rPr>
          <w:rFonts w:ascii="Verdana" w:hAnsi="Verdana"/>
          <w:sz w:val="20"/>
          <w:szCs w:val="20"/>
        </w:rPr>
        <w:t xml:space="preserve">oser </w:t>
      </w:r>
      <w:r>
        <w:rPr>
          <w:rFonts w:ascii="Verdana" w:hAnsi="Verdana"/>
          <w:sz w:val="20"/>
          <w:szCs w:val="20"/>
        </w:rPr>
        <w:t>une telle</w:t>
      </w:r>
      <w:r w:rsidR="001A6235">
        <w:rPr>
          <w:rFonts w:ascii="Verdana" w:hAnsi="Verdana"/>
          <w:sz w:val="20"/>
          <w:szCs w:val="20"/>
        </w:rPr>
        <w:t xml:space="preserve"> question</w:t>
      </w:r>
      <w:r w:rsidR="00B111D9">
        <w:rPr>
          <w:rFonts w:ascii="Verdana" w:hAnsi="Verdana"/>
          <w:sz w:val="20"/>
          <w:szCs w:val="20"/>
        </w:rPr>
        <w:t xml:space="preserve"> peut sembler totalement incongru et même </w:t>
      </w:r>
      <w:r w:rsidR="00A26B58">
        <w:rPr>
          <w:rFonts w:ascii="Verdana" w:hAnsi="Verdana"/>
          <w:sz w:val="20"/>
          <w:szCs w:val="20"/>
        </w:rPr>
        <w:t>déplacé</w:t>
      </w:r>
      <w:r>
        <w:rPr>
          <w:rFonts w:ascii="Verdana" w:hAnsi="Verdana"/>
          <w:sz w:val="20"/>
          <w:szCs w:val="20"/>
        </w:rPr>
        <w:t xml:space="preserve"> alors que le monde entier souffre encore de la pandémie. M</w:t>
      </w:r>
      <w:r w:rsidR="00A26B58">
        <w:rPr>
          <w:rFonts w:ascii="Verdana" w:hAnsi="Verdana"/>
          <w:sz w:val="20"/>
          <w:szCs w:val="20"/>
        </w:rPr>
        <w:t>ais</w:t>
      </w:r>
      <w:r>
        <w:rPr>
          <w:rFonts w:ascii="Verdana" w:hAnsi="Verdana"/>
          <w:sz w:val="20"/>
          <w:szCs w:val="20"/>
        </w:rPr>
        <w:t xml:space="preserve"> c’est un fait,</w:t>
      </w:r>
      <w:r w:rsidR="00A26B58">
        <w:rPr>
          <w:rFonts w:ascii="Verdana" w:hAnsi="Verdana"/>
          <w:sz w:val="20"/>
          <w:szCs w:val="20"/>
        </w:rPr>
        <w:t xml:space="preserve"> </w:t>
      </w:r>
      <w:r w:rsidR="00E97641">
        <w:rPr>
          <w:rFonts w:ascii="Verdana" w:hAnsi="Verdana"/>
          <w:sz w:val="20"/>
          <w:szCs w:val="20"/>
        </w:rPr>
        <w:t xml:space="preserve">la crise du Covid a accéléré </w:t>
      </w:r>
      <w:r w:rsidR="003B5CDD" w:rsidRPr="006230C6">
        <w:rPr>
          <w:rFonts w:ascii="Verdana" w:hAnsi="Verdana"/>
          <w:sz w:val="20"/>
          <w:szCs w:val="20"/>
        </w:rPr>
        <w:t xml:space="preserve">la transition vers la numérisation et l’automatisation, notamment via le commerce en ligne et le télétravail. </w:t>
      </w:r>
      <w:r>
        <w:rPr>
          <w:rFonts w:ascii="Verdana" w:hAnsi="Verdana"/>
          <w:sz w:val="20"/>
          <w:szCs w:val="20"/>
        </w:rPr>
        <w:t>Et n</w:t>
      </w:r>
      <w:r w:rsidR="005B3458">
        <w:rPr>
          <w:rFonts w:ascii="Verdana" w:hAnsi="Verdana"/>
          <w:sz w:val="20"/>
          <w:szCs w:val="20"/>
        </w:rPr>
        <w:t>on seulement</w:t>
      </w:r>
      <w:r>
        <w:rPr>
          <w:rFonts w:ascii="Verdana" w:hAnsi="Verdana"/>
          <w:sz w:val="20"/>
          <w:szCs w:val="20"/>
        </w:rPr>
        <w:t>,</w:t>
      </w:r>
      <w:r w:rsidR="005B3458">
        <w:rPr>
          <w:rFonts w:ascii="Verdana" w:hAnsi="Verdana"/>
          <w:sz w:val="20"/>
          <w:szCs w:val="20"/>
        </w:rPr>
        <w:t xml:space="preserve"> il</w:t>
      </w:r>
      <w:r w:rsidR="003B5CDD" w:rsidRPr="006230C6">
        <w:rPr>
          <w:rFonts w:ascii="Verdana" w:hAnsi="Verdana"/>
          <w:sz w:val="20"/>
          <w:szCs w:val="20"/>
        </w:rPr>
        <w:t xml:space="preserve"> est peu probable que ces tendances s’inversent</w:t>
      </w:r>
      <w:r w:rsidR="005B3458">
        <w:rPr>
          <w:rFonts w:ascii="Verdana" w:hAnsi="Verdana"/>
          <w:sz w:val="20"/>
          <w:szCs w:val="20"/>
        </w:rPr>
        <w:t xml:space="preserve">, mais en plus ces changements pourraient </w:t>
      </w:r>
      <w:r w:rsidR="00DB788C">
        <w:rPr>
          <w:rFonts w:ascii="Verdana" w:hAnsi="Verdana"/>
          <w:sz w:val="20"/>
          <w:szCs w:val="20"/>
        </w:rPr>
        <w:t>agir positivement sur la productivité.</w:t>
      </w:r>
    </w:p>
    <w:p w14:paraId="1330901A" w14:textId="7AD3F6DC" w:rsidR="00DB788C" w:rsidRDefault="00DB788C" w:rsidP="000A2243">
      <w:pPr>
        <w:jc w:val="both"/>
        <w:rPr>
          <w:rFonts w:ascii="Verdana" w:hAnsi="Verdana"/>
          <w:color w:val="00B0F0"/>
          <w:sz w:val="20"/>
          <w:szCs w:val="20"/>
        </w:rPr>
      </w:pPr>
      <w:r>
        <w:rPr>
          <w:rFonts w:ascii="Verdana" w:hAnsi="Verdana"/>
          <w:color w:val="00B0F0"/>
          <w:sz w:val="20"/>
          <w:szCs w:val="20"/>
        </w:rPr>
        <w:t xml:space="preserve">D’une crise à l’autre </w:t>
      </w:r>
    </w:p>
    <w:p w14:paraId="69CF92F0" w14:textId="4AE6D6DC" w:rsidR="002F11CF" w:rsidRDefault="006230C6" w:rsidP="002F11CF">
      <w:pPr>
        <w:jc w:val="both"/>
        <w:rPr>
          <w:rFonts w:ascii="Verdana" w:hAnsi="Verdana"/>
          <w:sz w:val="20"/>
          <w:szCs w:val="20"/>
        </w:rPr>
      </w:pPr>
      <w:r w:rsidRPr="006230C6">
        <w:rPr>
          <w:rFonts w:ascii="Verdana" w:hAnsi="Verdana"/>
          <w:sz w:val="20"/>
          <w:szCs w:val="20"/>
        </w:rPr>
        <w:t xml:space="preserve">La </w:t>
      </w:r>
      <w:r w:rsidR="002E6CB6">
        <w:rPr>
          <w:rFonts w:ascii="Verdana" w:hAnsi="Verdana"/>
          <w:sz w:val="20"/>
          <w:szCs w:val="20"/>
        </w:rPr>
        <w:t xml:space="preserve">question est d’autant plus </w:t>
      </w:r>
      <w:r w:rsidR="00EB3EA5">
        <w:rPr>
          <w:rFonts w:ascii="Verdana" w:hAnsi="Verdana"/>
          <w:sz w:val="20"/>
          <w:szCs w:val="20"/>
        </w:rPr>
        <w:t>provoquante</w:t>
      </w:r>
      <w:r w:rsidR="002F11CF">
        <w:rPr>
          <w:rFonts w:ascii="Verdana" w:hAnsi="Verdana"/>
          <w:sz w:val="20"/>
          <w:szCs w:val="20"/>
        </w:rPr>
        <w:t xml:space="preserve"> que </w:t>
      </w:r>
      <w:r w:rsidR="004A7109">
        <w:rPr>
          <w:rFonts w:ascii="Verdana" w:hAnsi="Verdana"/>
          <w:sz w:val="20"/>
          <w:szCs w:val="20"/>
        </w:rPr>
        <w:t xml:space="preserve">si l’on se base sur la situation après la dernière grande crise, à savoir la crise financière de 2007-2009, </w:t>
      </w:r>
      <w:r w:rsidR="002F11CF">
        <w:rPr>
          <w:rFonts w:ascii="Verdana" w:hAnsi="Verdana"/>
          <w:sz w:val="20"/>
          <w:szCs w:val="20"/>
        </w:rPr>
        <w:t xml:space="preserve">selon les </w:t>
      </w:r>
      <w:r w:rsidR="006022DD">
        <w:rPr>
          <w:rFonts w:ascii="Verdana" w:hAnsi="Verdana"/>
          <w:sz w:val="20"/>
          <w:szCs w:val="20"/>
        </w:rPr>
        <w:t>calculs</w:t>
      </w:r>
      <w:r w:rsidR="00377F6A">
        <w:rPr>
          <w:rFonts w:ascii="Verdana" w:hAnsi="Verdana"/>
          <w:sz w:val="20"/>
          <w:szCs w:val="20"/>
        </w:rPr>
        <w:t>,</w:t>
      </w:r>
      <w:r w:rsidR="006022DD">
        <w:rPr>
          <w:rFonts w:ascii="Verdana" w:hAnsi="Verdana"/>
          <w:sz w:val="20"/>
          <w:szCs w:val="20"/>
        </w:rPr>
        <w:t xml:space="preserve"> </w:t>
      </w:r>
      <w:r w:rsidR="008876EC">
        <w:rPr>
          <w:rFonts w:ascii="Verdana" w:hAnsi="Verdana"/>
          <w:sz w:val="20"/>
          <w:szCs w:val="20"/>
        </w:rPr>
        <w:t>d</w:t>
      </w:r>
      <w:r w:rsidR="002F11CF" w:rsidRPr="002F11CF">
        <w:rPr>
          <w:rFonts w:ascii="Verdana" w:hAnsi="Verdana"/>
          <w:sz w:val="20"/>
          <w:szCs w:val="20"/>
        </w:rPr>
        <w:t>ans les économies avancées du G20, la croissance moyenne de la productivité totale des facteurs (PTF) est passée de 0,7 % avant la crise financière mondiale à 0,3 % après la crise.</w:t>
      </w:r>
      <w:r w:rsidR="008876EC">
        <w:rPr>
          <w:rFonts w:ascii="Verdana" w:hAnsi="Verdana"/>
          <w:sz w:val="20"/>
          <w:szCs w:val="20"/>
        </w:rPr>
        <w:t xml:space="preserve"> </w:t>
      </w:r>
    </w:p>
    <w:p w14:paraId="298A60C6" w14:textId="737CC9E5" w:rsidR="004C2E17" w:rsidRDefault="004C2E17" w:rsidP="002F11CF">
      <w:pPr>
        <w:jc w:val="both"/>
        <w:rPr>
          <w:rFonts w:ascii="Verdana" w:hAnsi="Verdana"/>
          <w:sz w:val="20"/>
          <w:szCs w:val="20"/>
        </w:rPr>
      </w:pPr>
      <w:r>
        <w:rPr>
          <w:rFonts w:ascii="Verdana" w:hAnsi="Verdana"/>
          <w:sz w:val="20"/>
          <w:szCs w:val="20"/>
        </w:rPr>
        <w:t>Comme toujours</w:t>
      </w:r>
      <w:r w:rsidR="00A106A2">
        <w:rPr>
          <w:rFonts w:ascii="Verdana" w:hAnsi="Verdana"/>
          <w:sz w:val="20"/>
          <w:szCs w:val="20"/>
        </w:rPr>
        <w:t>,</w:t>
      </w:r>
      <w:r>
        <w:rPr>
          <w:rFonts w:ascii="Verdana" w:hAnsi="Verdana"/>
          <w:sz w:val="20"/>
          <w:szCs w:val="20"/>
        </w:rPr>
        <w:t xml:space="preserve"> il n’y a pas un facteur qui</w:t>
      </w:r>
      <w:r w:rsidR="00A106A2">
        <w:rPr>
          <w:rFonts w:ascii="Verdana" w:hAnsi="Verdana"/>
          <w:sz w:val="20"/>
          <w:szCs w:val="20"/>
        </w:rPr>
        <w:t>,</w:t>
      </w:r>
      <w:r>
        <w:rPr>
          <w:rFonts w:ascii="Verdana" w:hAnsi="Verdana"/>
          <w:sz w:val="20"/>
          <w:szCs w:val="20"/>
        </w:rPr>
        <w:t xml:space="preserve"> à lui seul</w:t>
      </w:r>
      <w:r w:rsidR="00A106A2">
        <w:rPr>
          <w:rFonts w:ascii="Verdana" w:hAnsi="Verdana"/>
          <w:sz w:val="20"/>
          <w:szCs w:val="20"/>
        </w:rPr>
        <w:t>,</w:t>
      </w:r>
      <w:r>
        <w:rPr>
          <w:rFonts w:ascii="Verdana" w:hAnsi="Verdana"/>
          <w:sz w:val="20"/>
          <w:szCs w:val="20"/>
        </w:rPr>
        <w:t xml:space="preserve"> peut expliquer ce recul de la productivité</w:t>
      </w:r>
      <w:r w:rsidR="00A35DB5">
        <w:rPr>
          <w:rFonts w:ascii="Verdana" w:hAnsi="Verdana"/>
          <w:sz w:val="20"/>
          <w:szCs w:val="20"/>
        </w:rPr>
        <w:t>,</w:t>
      </w:r>
      <w:r>
        <w:rPr>
          <w:rFonts w:ascii="Verdana" w:hAnsi="Verdana"/>
          <w:sz w:val="20"/>
          <w:szCs w:val="20"/>
        </w:rPr>
        <w:t xml:space="preserve"> </w:t>
      </w:r>
      <w:r w:rsidR="001A36C1">
        <w:rPr>
          <w:rFonts w:ascii="Verdana" w:hAnsi="Verdana"/>
          <w:sz w:val="20"/>
          <w:szCs w:val="20"/>
        </w:rPr>
        <w:t xml:space="preserve">mais </w:t>
      </w:r>
      <w:r w:rsidR="00307828">
        <w:rPr>
          <w:rFonts w:ascii="Verdana" w:hAnsi="Verdana"/>
          <w:sz w:val="20"/>
          <w:szCs w:val="20"/>
        </w:rPr>
        <w:t xml:space="preserve">sans aucun doute plusieurs facteurs qui ont pesé sur cette dernière. </w:t>
      </w:r>
      <w:r w:rsidR="00D641A4">
        <w:rPr>
          <w:rFonts w:ascii="Verdana" w:hAnsi="Verdana"/>
          <w:sz w:val="20"/>
          <w:szCs w:val="20"/>
        </w:rPr>
        <w:t>D’abord</w:t>
      </w:r>
      <w:r w:rsidR="00A35DB5">
        <w:rPr>
          <w:rFonts w:ascii="Verdana" w:hAnsi="Verdana"/>
          <w:sz w:val="20"/>
          <w:szCs w:val="20"/>
        </w:rPr>
        <w:t>,</w:t>
      </w:r>
      <w:r w:rsidR="00D641A4">
        <w:rPr>
          <w:rFonts w:ascii="Verdana" w:hAnsi="Verdana"/>
          <w:sz w:val="20"/>
          <w:szCs w:val="20"/>
        </w:rPr>
        <w:t xml:space="preserve"> parce que ce phénomène de recul de la productivité s’observait déjà avant la crise financière. </w:t>
      </w:r>
      <w:r w:rsidR="00F51A8F">
        <w:rPr>
          <w:rFonts w:ascii="Verdana" w:hAnsi="Verdana"/>
          <w:sz w:val="20"/>
          <w:szCs w:val="20"/>
        </w:rPr>
        <w:t xml:space="preserve">Il est aussi ressorti durant ces années que les nouvelles technologiques numériques n’avaient pas d’effet </w:t>
      </w:r>
      <w:r w:rsidR="001B27FC">
        <w:rPr>
          <w:rFonts w:ascii="Verdana" w:hAnsi="Verdana"/>
          <w:sz w:val="20"/>
          <w:szCs w:val="20"/>
        </w:rPr>
        <w:t xml:space="preserve">immédiat sur la productivité avec comme conséquence que les entreprises ont </w:t>
      </w:r>
      <w:r w:rsidR="00DC5669">
        <w:rPr>
          <w:rFonts w:ascii="Verdana" w:hAnsi="Verdana"/>
          <w:sz w:val="20"/>
          <w:szCs w:val="20"/>
        </w:rPr>
        <w:t>très probablement freiné leur</w:t>
      </w:r>
      <w:r w:rsidR="0017599B">
        <w:rPr>
          <w:rFonts w:ascii="Verdana" w:hAnsi="Verdana"/>
          <w:sz w:val="20"/>
          <w:szCs w:val="20"/>
        </w:rPr>
        <w:t>s</w:t>
      </w:r>
      <w:r w:rsidR="00DC5669">
        <w:rPr>
          <w:rFonts w:ascii="Verdana" w:hAnsi="Verdana"/>
          <w:sz w:val="20"/>
          <w:szCs w:val="20"/>
        </w:rPr>
        <w:t xml:space="preserve"> inves</w:t>
      </w:r>
      <w:r w:rsidR="003A1E17">
        <w:rPr>
          <w:rFonts w:ascii="Verdana" w:hAnsi="Verdana"/>
          <w:sz w:val="20"/>
          <w:szCs w:val="20"/>
        </w:rPr>
        <w:t>tissement</w:t>
      </w:r>
      <w:r w:rsidR="0017599B">
        <w:rPr>
          <w:rFonts w:ascii="Verdana" w:hAnsi="Verdana"/>
          <w:sz w:val="20"/>
          <w:szCs w:val="20"/>
        </w:rPr>
        <w:t>s</w:t>
      </w:r>
      <w:r w:rsidR="003A1E17">
        <w:rPr>
          <w:rFonts w:ascii="Verdana" w:hAnsi="Verdana"/>
          <w:sz w:val="20"/>
          <w:szCs w:val="20"/>
        </w:rPr>
        <w:t xml:space="preserve"> et que la crise financière a évidemment accentué ce recul. </w:t>
      </w:r>
    </w:p>
    <w:p w14:paraId="44DFFE87" w14:textId="3CB14A9C" w:rsidR="00DC7E5C" w:rsidRDefault="00DC7E5C" w:rsidP="002F11CF">
      <w:pPr>
        <w:jc w:val="both"/>
        <w:rPr>
          <w:rFonts w:ascii="Verdana" w:hAnsi="Verdana"/>
          <w:sz w:val="20"/>
          <w:szCs w:val="20"/>
        </w:rPr>
      </w:pPr>
      <w:r>
        <w:rPr>
          <w:rFonts w:ascii="Verdana" w:hAnsi="Verdana"/>
          <w:sz w:val="20"/>
          <w:szCs w:val="20"/>
        </w:rPr>
        <w:t>A côté de cela</w:t>
      </w:r>
      <w:r w:rsidR="00600C1D">
        <w:rPr>
          <w:rFonts w:ascii="Verdana" w:hAnsi="Verdana"/>
          <w:sz w:val="20"/>
          <w:szCs w:val="20"/>
        </w:rPr>
        <w:t>,</w:t>
      </w:r>
      <w:r>
        <w:rPr>
          <w:rFonts w:ascii="Verdana" w:hAnsi="Verdana"/>
          <w:sz w:val="20"/>
          <w:szCs w:val="20"/>
        </w:rPr>
        <w:t xml:space="preserve"> il faut </w:t>
      </w:r>
      <w:r w:rsidR="0017599B">
        <w:rPr>
          <w:rFonts w:ascii="Verdana" w:hAnsi="Verdana"/>
          <w:sz w:val="20"/>
          <w:szCs w:val="20"/>
        </w:rPr>
        <w:t xml:space="preserve">sans doute </w:t>
      </w:r>
      <w:r w:rsidR="00EB38C1">
        <w:rPr>
          <w:rFonts w:ascii="Verdana" w:hAnsi="Verdana"/>
          <w:sz w:val="20"/>
          <w:szCs w:val="20"/>
        </w:rPr>
        <w:t xml:space="preserve">souligner la lenteur de l’adoption de ces nouvelles technologies et aussi </w:t>
      </w:r>
      <w:r w:rsidR="00170371">
        <w:rPr>
          <w:rFonts w:ascii="Verdana" w:hAnsi="Verdana"/>
          <w:sz w:val="20"/>
          <w:szCs w:val="20"/>
        </w:rPr>
        <w:t xml:space="preserve">la difficulté de </w:t>
      </w:r>
      <w:r w:rsidR="006505AB">
        <w:rPr>
          <w:rFonts w:ascii="Verdana" w:hAnsi="Verdana"/>
          <w:sz w:val="20"/>
          <w:szCs w:val="20"/>
        </w:rPr>
        <w:t xml:space="preserve">mesurer l’effet de ces nouvelles technologies sur la productivité </w:t>
      </w:r>
      <w:r w:rsidR="00483DA2">
        <w:rPr>
          <w:rFonts w:ascii="Verdana" w:hAnsi="Verdana"/>
          <w:sz w:val="20"/>
          <w:szCs w:val="20"/>
        </w:rPr>
        <w:t>compte tenu du manque d</w:t>
      </w:r>
      <w:r w:rsidR="00436F23">
        <w:rPr>
          <w:rFonts w:ascii="Verdana" w:hAnsi="Verdana"/>
          <w:sz w:val="20"/>
          <w:szCs w:val="20"/>
        </w:rPr>
        <w:t>’instrument</w:t>
      </w:r>
      <w:r w:rsidR="008B5233">
        <w:rPr>
          <w:rFonts w:ascii="Verdana" w:hAnsi="Verdana"/>
          <w:sz w:val="20"/>
          <w:szCs w:val="20"/>
        </w:rPr>
        <w:t>s</w:t>
      </w:r>
      <w:r w:rsidR="00436F23">
        <w:rPr>
          <w:rFonts w:ascii="Verdana" w:hAnsi="Verdana"/>
          <w:sz w:val="20"/>
          <w:szCs w:val="20"/>
        </w:rPr>
        <w:t xml:space="preserve"> de mesure adéquats.</w:t>
      </w:r>
    </w:p>
    <w:p w14:paraId="6FF0F0C2" w14:textId="2BD9E489" w:rsidR="00436F23" w:rsidRDefault="00436F23" w:rsidP="002F11CF">
      <w:pPr>
        <w:jc w:val="both"/>
        <w:rPr>
          <w:rFonts w:ascii="Verdana" w:hAnsi="Verdana"/>
          <w:color w:val="00B0F0"/>
          <w:sz w:val="20"/>
          <w:szCs w:val="20"/>
        </w:rPr>
      </w:pPr>
      <w:r w:rsidRPr="00B12088">
        <w:rPr>
          <w:rFonts w:ascii="Verdana" w:hAnsi="Verdana"/>
          <w:color w:val="00B0F0"/>
          <w:sz w:val="20"/>
          <w:szCs w:val="20"/>
        </w:rPr>
        <w:t>Qu’est-ce qui a changé</w:t>
      </w:r>
      <w:r w:rsidR="00A106A2">
        <w:rPr>
          <w:rFonts w:ascii="Verdana" w:hAnsi="Verdana"/>
          <w:color w:val="00B0F0"/>
          <w:sz w:val="20"/>
          <w:szCs w:val="20"/>
        </w:rPr>
        <w:t xml:space="preserve"> aujourd’hui</w:t>
      </w:r>
      <w:r w:rsidRPr="00B12088">
        <w:rPr>
          <w:rFonts w:ascii="Verdana" w:hAnsi="Verdana"/>
          <w:color w:val="00B0F0"/>
          <w:sz w:val="20"/>
          <w:szCs w:val="20"/>
        </w:rPr>
        <w:t xml:space="preserve"> ? </w:t>
      </w:r>
    </w:p>
    <w:p w14:paraId="45F1E1C8" w14:textId="109D0E40" w:rsidR="00485248" w:rsidRDefault="00020A9D" w:rsidP="006230C6">
      <w:pPr>
        <w:jc w:val="both"/>
        <w:rPr>
          <w:rFonts w:ascii="Verdana" w:hAnsi="Verdana"/>
          <w:sz w:val="20"/>
          <w:szCs w:val="20"/>
        </w:rPr>
      </w:pPr>
      <w:r>
        <w:rPr>
          <w:rFonts w:ascii="Verdana" w:hAnsi="Verdana"/>
          <w:sz w:val="20"/>
          <w:szCs w:val="20"/>
        </w:rPr>
        <w:t xml:space="preserve">Contraintes et forcées, les entreprises ont </w:t>
      </w:r>
      <w:r w:rsidR="008E4D41">
        <w:rPr>
          <w:rFonts w:ascii="Verdana" w:hAnsi="Verdana"/>
          <w:sz w:val="20"/>
          <w:szCs w:val="20"/>
        </w:rPr>
        <w:t xml:space="preserve">investi massivement dans les outils numériques </w:t>
      </w:r>
      <w:r w:rsidR="002B015F">
        <w:rPr>
          <w:rFonts w:ascii="Verdana" w:hAnsi="Verdana"/>
          <w:sz w:val="20"/>
          <w:szCs w:val="20"/>
        </w:rPr>
        <w:t xml:space="preserve">pour faire face </w:t>
      </w:r>
      <w:r w:rsidR="008F7B43">
        <w:rPr>
          <w:rFonts w:ascii="Verdana" w:hAnsi="Verdana"/>
          <w:sz w:val="20"/>
          <w:szCs w:val="20"/>
        </w:rPr>
        <w:t xml:space="preserve">au confinement et </w:t>
      </w:r>
      <w:r w:rsidR="00BB2BF8">
        <w:rPr>
          <w:rFonts w:ascii="Verdana" w:hAnsi="Verdana"/>
          <w:sz w:val="20"/>
          <w:szCs w:val="20"/>
        </w:rPr>
        <w:t xml:space="preserve">aux mesures de restriction qui se sont </w:t>
      </w:r>
      <w:r w:rsidR="000D680F">
        <w:rPr>
          <w:rFonts w:ascii="Verdana" w:hAnsi="Verdana"/>
          <w:sz w:val="20"/>
          <w:szCs w:val="20"/>
        </w:rPr>
        <w:t>succédé</w:t>
      </w:r>
      <w:r w:rsidR="00A106A2">
        <w:rPr>
          <w:rFonts w:ascii="Verdana" w:hAnsi="Verdana"/>
          <w:sz w:val="20"/>
          <w:szCs w:val="20"/>
        </w:rPr>
        <w:t>e</w:t>
      </w:r>
      <w:r w:rsidR="00295303">
        <w:rPr>
          <w:rFonts w:ascii="Verdana" w:hAnsi="Verdana"/>
          <w:sz w:val="20"/>
          <w:szCs w:val="20"/>
        </w:rPr>
        <w:t>s</w:t>
      </w:r>
      <w:r w:rsidR="00BB2BF8">
        <w:rPr>
          <w:rFonts w:ascii="Verdana" w:hAnsi="Verdana"/>
          <w:sz w:val="20"/>
          <w:szCs w:val="20"/>
        </w:rPr>
        <w:t xml:space="preserve"> depuis plus d’un an. </w:t>
      </w:r>
      <w:r w:rsidR="00A106A2">
        <w:rPr>
          <w:rFonts w:ascii="Verdana" w:hAnsi="Verdana"/>
          <w:sz w:val="20"/>
          <w:szCs w:val="20"/>
        </w:rPr>
        <w:t>Ces développements</w:t>
      </w:r>
      <w:r w:rsidR="00F2045F">
        <w:rPr>
          <w:rFonts w:ascii="Verdana" w:hAnsi="Verdana"/>
          <w:sz w:val="20"/>
          <w:szCs w:val="20"/>
        </w:rPr>
        <w:t xml:space="preserve"> qui aurai</w:t>
      </w:r>
      <w:r w:rsidR="00A106A2">
        <w:rPr>
          <w:rFonts w:ascii="Verdana" w:hAnsi="Verdana"/>
          <w:sz w:val="20"/>
          <w:szCs w:val="20"/>
        </w:rPr>
        <w:t>en</w:t>
      </w:r>
      <w:r w:rsidR="00F2045F">
        <w:rPr>
          <w:rFonts w:ascii="Verdana" w:hAnsi="Verdana"/>
          <w:sz w:val="20"/>
          <w:szCs w:val="20"/>
        </w:rPr>
        <w:t xml:space="preserve">t peut-être </w:t>
      </w:r>
      <w:r w:rsidR="0017599B">
        <w:rPr>
          <w:rFonts w:ascii="Verdana" w:hAnsi="Verdana"/>
          <w:sz w:val="20"/>
          <w:szCs w:val="20"/>
        </w:rPr>
        <w:t>pris</w:t>
      </w:r>
      <w:r w:rsidR="00F2045F">
        <w:rPr>
          <w:rFonts w:ascii="Verdana" w:hAnsi="Verdana"/>
          <w:sz w:val="20"/>
          <w:szCs w:val="20"/>
        </w:rPr>
        <w:t xml:space="preserve"> plusieurs années encore </w:t>
      </w:r>
      <w:r w:rsidR="00A106A2">
        <w:rPr>
          <w:rFonts w:ascii="Verdana" w:hAnsi="Verdana"/>
          <w:sz w:val="20"/>
          <w:szCs w:val="20"/>
        </w:rPr>
        <w:t>ont</w:t>
      </w:r>
      <w:r w:rsidR="00485248">
        <w:rPr>
          <w:rFonts w:ascii="Verdana" w:hAnsi="Verdana"/>
          <w:sz w:val="20"/>
          <w:szCs w:val="20"/>
        </w:rPr>
        <w:t xml:space="preserve"> été mis en place en quelques mois que ce soit</w:t>
      </w:r>
      <w:r w:rsidR="00A106A2">
        <w:rPr>
          <w:rFonts w:ascii="Verdana" w:hAnsi="Verdana"/>
          <w:sz w:val="20"/>
          <w:szCs w:val="20"/>
        </w:rPr>
        <w:t xml:space="preserve"> à travers</w:t>
      </w:r>
      <w:r w:rsidR="00485248">
        <w:rPr>
          <w:rFonts w:ascii="Verdana" w:hAnsi="Verdana"/>
          <w:sz w:val="20"/>
          <w:szCs w:val="20"/>
        </w:rPr>
        <w:t xml:space="preserve"> les </w:t>
      </w:r>
      <w:r w:rsidR="006230C6" w:rsidRPr="006230C6">
        <w:rPr>
          <w:rFonts w:ascii="Verdana" w:hAnsi="Verdana"/>
          <w:sz w:val="20"/>
          <w:szCs w:val="20"/>
        </w:rPr>
        <w:t xml:space="preserve">plateformes de visioconférences, </w:t>
      </w:r>
      <w:r w:rsidR="00485248">
        <w:rPr>
          <w:rFonts w:ascii="Verdana" w:hAnsi="Verdana"/>
          <w:sz w:val="20"/>
          <w:szCs w:val="20"/>
        </w:rPr>
        <w:t xml:space="preserve">les </w:t>
      </w:r>
      <w:r w:rsidR="006230C6" w:rsidRPr="006230C6">
        <w:rPr>
          <w:rFonts w:ascii="Verdana" w:hAnsi="Verdana"/>
          <w:sz w:val="20"/>
          <w:szCs w:val="20"/>
        </w:rPr>
        <w:t>applications de partage de fichier</w:t>
      </w:r>
      <w:r w:rsidR="00A106A2">
        <w:rPr>
          <w:rFonts w:ascii="Verdana" w:hAnsi="Verdana"/>
          <w:sz w:val="20"/>
          <w:szCs w:val="20"/>
        </w:rPr>
        <w:t>s</w:t>
      </w:r>
      <w:r w:rsidR="006230C6" w:rsidRPr="006230C6">
        <w:rPr>
          <w:rFonts w:ascii="Verdana" w:hAnsi="Verdana"/>
          <w:sz w:val="20"/>
          <w:szCs w:val="20"/>
        </w:rPr>
        <w:t xml:space="preserve"> </w:t>
      </w:r>
      <w:r w:rsidR="00485248">
        <w:rPr>
          <w:rFonts w:ascii="Verdana" w:hAnsi="Verdana"/>
          <w:sz w:val="20"/>
          <w:szCs w:val="20"/>
        </w:rPr>
        <w:t xml:space="preserve">ou les </w:t>
      </w:r>
      <w:r w:rsidR="006230C6" w:rsidRPr="006230C6">
        <w:rPr>
          <w:rFonts w:ascii="Verdana" w:hAnsi="Verdana"/>
          <w:sz w:val="20"/>
          <w:szCs w:val="20"/>
        </w:rPr>
        <w:t>technologies d’extraction de données</w:t>
      </w:r>
      <w:r w:rsidR="00485248">
        <w:rPr>
          <w:rFonts w:ascii="Verdana" w:hAnsi="Verdana"/>
          <w:sz w:val="20"/>
          <w:szCs w:val="20"/>
        </w:rPr>
        <w:t>.</w:t>
      </w:r>
    </w:p>
    <w:p w14:paraId="403984C8" w14:textId="00DCE3F1" w:rsidR="00CA0399" w:rsidRDefault="00485248" w:rsidP="000D332D">
      <w:pPr>
        <w:jc w:val="both"/>
        <w:rPr>
          <w:rFonts w:ascii="Verdana" w:hAnsi="Verdana"/>
          <w:sz w:val="20"/>
          <w:szCs w:val="20"/>
        </w:rPr>
      </w:pPr>
      <w:r>
        <w:rPr>
          <w:rFonts w:ascii="Verdana" w:hAnsi="Verdana"/>
          <w:sz w:val="20"/>
          <w:szCs w:val="20"/>
        </w:rPr>
        <w:t xml:space="preserve">Or selon les </w:t>
      </w:r>
      <w:r w:rsidR="00D52CE8">
        <w:rPr>
          <w:rFonts w:ascii="Verdana" w:hAnsi="Verdana"/>
          <w:sz w:val="20"/>
          <w:szCs w:val="20"/>
        </w:rPr>
        <w:t xml:space="preserve">calculs </w:t>
      </w:r>
      <w:r w:rsidR="00A71DF5">
        <w:rPr>
          <w:rFonts w:ascii="Verdana" w:hAnsi="Verdana"/>
          <w:sz w:val="20"/>
          <w:szCs w:val="20"/>
        </w:rPr>
        <w:t xml:space="preserve">du FMI </w:t>
      </w:r>
      <w:r w:rsidR="00C5675D">
        <w:rPr>
          <w:rFonts w:ascii="Verdana" w:hAnsi="Verdana"/>
          <w:sz w:val="20"/>
          <w:szCs w:val="20"/>
        </w:rPr>
        <w:t>(</w:t>
      </w:r>
      <w:hyperlink r:id="rId7" w:history="1">
        <w:r w:rsidR="00C5675D" w:rsidRPr="002C0862">
          <w:rPr>
            <w:rStyle w:val="Lienhypertexte"/>
            <w:rFonts w:ascii="Verdana" w:hAnsi="Verdana"/>
            <w:sz w:val="20"/>
            <w:szCs w:val="20"/>
          </w:rPr>
          <w:t>https://www.imf.org/external/np/g20/pdf/2021/061021.pdf</w:t>
        </w:r>
      </w:hyperlink>
      <w:r w:rsidR="00C5675D">
        <w:rPr>
          <w:rFonts w:ascii="Verdana" w:hAnsi="Verdana"/>
          <w:sz w:val="20"/>
          <w:szCs w:val="20"/>
        </w:rPr>
        <w:t>)</w:t>
      </w:r>
      <w:r w:rsidR="006230C6" w:rsidRPr="006230C6">
        <w:rPr>
          <w:rFonts w:ascii="Verdana" w:hAnsi="Verdana"/>
          <w:sz w:val="20"/>
          <w:szCs w:val="20"/>
        </w:rPr>
        <w:t xml:space="preserve">, </w:t>
      </w:r>
      <w:r w:rsidR="00EE183E">
        <w:rPr>
          <w:rFonts w:ascii="Verdana" w:hAnsi="Verdana"/>
          <w:sz w:val="20"/>
          <w:szCs w:val="20"/>
        </w:rPr>
        <w:t>sur</w:t>
      </w:r>
      <w:r w:rsidR="006230C6" w:rsidRPr="006230C6">
        <w:rPr>
          <w:rFonts w:ascii="Verdana" w:hAnsi="Verdana"/>
          <w:sz w:val="20"/>
          <w:szCs w:val="20"/>
        </w:rPr>
        <w:t xml:space="preserve"> un échantillon de 15 pays sur la période 1995-2016, une hausse de 10 % de l’investissement en capital incorporel </w:t>
      </w:r>
      <w:r w:rsidR="00A54F9C">
        <w:rPr>
          <w:rFonts w:ascii="Verdana" w:hAnsi="Verdana"/>
          <w:sz w:val="20"/>
          <w:szCs w:val="20"/>
        </w:rPr>
        <w:t xml:space="preserve">(ce que sont les outils numériques) </w:t>
      </w:r>
      <w:r w:rsidR="006230C6" w:rsidRPr="006230C6">
        <w:rPr>
          <w:rFonts w:ascii="Verdana" w:hAnsi="Verdana"/>
          <w:sz w:val="20"/>
          <w:szCs w:val="20"/>
        </w:rPr>
        <w:t>conduit à une hausse d’environ 4,5 % de la productivité du travail</w:t>
      </w:r>
      <w:r w:rsidR="009F3574">
        <w:rPr>
          <w:rFonts w:ascii="Verdana" w:hAnsi="Verdana"/>
          <w:sz w:val="20"/>
          <w:szCs w:val="20"/>
        </w:rPr>
        <w:t>. Par contre</w:t>
      </w:r>
      <w:r w:rsidR="00A075FD">
        <w:rPr>
          <w:rFonts w:ascii="Verdana" w:hAnsi="Verdana"/>
          <w:sz w:val="20"/>
          <w:szCs w:val="20"/>
        </w:rPr>
        <w:t>,</w:t>
      </w:r>
      <w:r w:rsidR="009F3574">
        <w:rPr>
          <w:rFonts w:ascii="Verdana" w:hAnsi="Verdana"/>
          <w:sz w:val="20"/>
          <w:szCs w:val="20"/>
        </w:rPr>
        <w:t xml:space="preserve"> un investissement en capital matériel </w:t>
      </w:r>
      <w:r w:rsidR="000D332D">
        <w:rPr>
          <w:rFonts w:ascii="Verdana" w:hAnsi="Verdana"/>
          <w:sz w:val="20"/>
          <w:szCs w:val="20"/>
        </w:rPr>
        <w:t xml:space="preserve">entraine une hausse plus faible de la productivité. </w:t>
      </w:r>
      <w:r w:rsidR="006230C6" w:rsidRPr="006230C6">
        <w:rPr>
          <w:rFonts w:ascii="Verdana" w:hAnsi="Verdana"/>
          <w:sz w:val="20"/>
          <w:szCs w:val="20"/>
        </w:rPr>
        <w:t xml:space="preserve"> </w:t>
      </w:r>
    </w:p>
    <w:p w14:paraId="699D5C8B" w14:textId="3CAF6F58" w:rsidR="007356FA" w:rsidRDefault="00016EEB" w:rsidP="002159EC">
      <w:pPr>
        <w:jc w:val="both"/>
        <w:rPr>
          <w:rFonts w:ascii="Verdana" w:hAnsi="Verdana"/>
          <w:sz w:val="20"/>
          <w:szCs w:val="20"/>
        </w:rPr>
      </w:pPr>
      <w:r>
        <w:rPr>
          <w:rFonts w:ascii="Verdana" w:hAnsi="Verdana"/>
          <w:sz w:val="20"/>
          <w:szCs w:val="20"/>
        </w:rPr>
        <w:t xml:space="preserve">Deuxième </w:t>
      </w:r>
      <w:r w:rsidR="0008509A">
        <w:rPr>
          <w:rFonts w:ascii="Verdana" w:hAnsi="Verdana"/>
          <w:sz w:val="20"/>
          <w:szCs w:val="20"/>
        </w:rPr>
        <w:t>conséquence de la crise sanitaire</w:t>
      </w:r>
      <w:r w:rsidR="00BD646E">
        <w:rPr>
          <w:rFonts w:ascii="Verdana" w:hAnsi="Verdana"/>
          <w:sz w:val="20"/>
          <w:szCs w:val="20"/>
        </w:rPr>
        <w:t xml:space="preserve">, </w:t>
      </w:r>
      <w:r w:rsidR="00924619">
        <w:rPr>
          <w:rFonts w:ascii="Verdana" w:hAnsi="Verdana"/>
          <w:sz w:val="20"/>
          <w:szCs w:val="20"/>
        </w:rPr>
        <w:t>nous avons</w:t>
      </w:r>
      <w:r w:rsidR="00CC46A3">
        <w:rPr>
          <w:rFonts w:ascii="Verdana" w:hAnsi="Verdana"/>
          <w:sz w:val="20"/>
          <w:szCs w:val="20"/>
        </w:rPr>
        <w:t xml:space="preserve"> assisté à une certaine </w:t>
      </w:r>
      <w:r w:rsidR="0029269D" w:rsidRPr="0029269D">
        <w:rPr>
          <w:rFonts w:ascii="Verdana" w:hAnsi="Verdana"/>
          <w:sz w:val="20"/>
          <w:szCs w:val="20"/>
        </w:rPr>
        <w:t xml:space="preserve">réaffectation des ressources vers des entreprises plus efficaces, par exemple au sein d'un secteur, </w:t>
      </w:r>
      <w:r w:rsidR="00625851">
        <w:rPr>
          <w:rFonts w:ascii="Verdana" w:hAnsi="Verdana"/>
          <w:sz w:val="20"/>
          <w:szCs w:val="20"/>
        </w:rPr>
        <w:t>ou vers d’autres secteurs</w:t>
      </w:r>
      <w:r w:rsidR="00924619">
        <w:rPr>
          <w:rFonts w:ascii="Verdana" w:hAnsi="Verdana"/>
          <w:sz w:val="20"/>
          <w:szCs w:val="20"/>
        </w:rPr>
        <w:t>,</w:t>
      </w:r>
      <w:r w:rsidR="00625851">
        <w:rPr>
          <w:rFonts w:ascii="Verdana" w:hAnsi="Verdana"/>
          <w:sz w:val="20"/>
          <w:szCs w:val="20"/>
        </w:rPr>
        <w:t xml:space="preserve"> faute de demande</w:t>
      </w:r>
      <w:r w:rsidR="007356FA">
        <w:rPr>
          <w:rFonts w:ascii="Verdana" w:hAnsi="Verdana"/>
          <w:sz w:val="20"/>
          <w:szCs w:val="20"/>
        </w:rPr>
        <w:t>. Ainsi</w:t>
      </w:r>
      <w:r w:rsidR="00924619">
        <w:rPr>
          <w:rFonts w:ascii="Verdana" w:hAnsi="Verdana"/>
          <w:sz w:val="20"/>
          <w:szCs w:val="20"/>
        </w:rPr>
        <w:t>, nous avons</w:t>
      </w:r>
      <w:r w:rsidR="007356FA">
        <w:rPr>
          <w:rFonts w:ascii="Verdana" w:hAnsi="Verdana"/>
          <w:sz w:val="20"/>
          <w:szCs w:val="20"/>
        </w:rPr>
        <w:t xml:space="preserve"> assisté à une </w:t>
      </w:r>
      <w:r w:rsidR="005F50FF" w:rsidRPr="00E53883">
        <w:rPr>
          <w:rFonts w:ascii="Verdana" w:hAnsi="Verdana"/>
          <w:sz w:val="20"/>
          <w:szCs w:val="20"/>
        </w:rPr>
        <w:t xml:space="preserve"> baisse progressive de la demande de services </w:t>
      </w:r>
      <w:r w:rsidR="00360C58">
        <w:rPr>
          <w:rFonts w:ascii="Verdana" w:hAnsi="Verdana"/>
          <w:sz w:val="20"/>
          <w:szCs w:val="20"/>
        </w:rPr>
        <w:t>à la</w:t>
      </w:r>
      <w:r w:rsidR="005F50FF" w:rsidRPr="00E53883">
        <w:rPr>
          <w:rFonts w:ascii="Verdana" w:hAnsi="Verdana"/>
          <w:sz w:val="20"/>
          <w:szCs w:val="20"/>
        </w:rPr>
        <w:t xml:space="preserve"> personne, où la production par travailleur tend à être relativement faible (restaurants, tourisme, commerce de détail, entre autres) en faveur des services numériques et des secteurs où la production par travailleur est plus élevée (commerce électronique et télétravail, notamment)</w:t>
      </w:r>
      <w:r w:rsidR="007356FA">
        <w:rPr>
          <w:rFonts w:ascii="Verdana" w:hAnsi="Verdana"/>
          <w:sz w:val="20"/>
          <w:szCs w:val="20"/>
        </w:rPr>
        <w:t>.</w:t>
      </w:r>
    </w:p>
    <w:p w14:paraId="55EF67CB" w14:textId="5164501C" w:rsidR="00B56342" w:rsidRDefault="00B56342" w:rsidP="002159EC">
      <w:pPr>
        <w:jc w:val="both"/>
        <w:rPr>
          <w:rFonts w:ascii="Verdana" w:hAnsi="Verdana"/>
          <w:sz w:val="20"/>
          <w:szCs w:val="20"/>
        </w:rPr>
      </w:pPr>
      <w:r>
        <w:rPr>
          <w:rFonts w:ascii="Verdana" w:hAnsi="Verdana"/>
          <w:sz w:val="20"/>
          <w:szCs w:val="20"/>
        </w:rPr>
        <w:t xml:space="preserve">Ces deux facteurs sont donc susceptibles d’augmenter durablement la </w:t>
      </w:r>
      <w:r w:rsidR="00247218">
        <w:rPr>
          <w:rFonts w:ascii="Verdana" w:hAnsi="Verdana"/>
          <w:sz w:val="20"/>
          <w:szCs w:val="20"/>
        </w:rPr>
        <w:t xml:space="preserve">productivité car ils marquent dans un certain nombre de cas </w:t>
      </w:r>
      <w:r w:rsidR="00EE0CF1">
        <w:rPr>
          <w:rFonts w:ascii="Verdana" w:hAnsi="Verdana"/>
          <w:sz w:val="20"/>
          <w:szCs w:val="20"/>
        </w:rPr>
        <w:t xml:space="preserve">un changement radical et durable. Cependant, </w:t>
      </w:r>
      <w:r w:rsidR="0039297A">
        <w:rPr>
          <w:rFonts w:ascii="Verdana" w:hAnsi="Verdana"/>
          <w:sz w:val="20"/>
          <w:szCs w:val="20"/>
        </w:rPr>
        <w:t xml:space="preserve">il faut prendre en compte </w:t>
      </w:r>
      <w:r w:rsidR="00C54DD9">
        <w:rPr>
          <w:rFonts w:ascii="Verdana" w:hAnsi="Verdana"/>
          <w:sz w:val="20"/>
          <w:szCs w:val="20"/>
        </w:rPr>
        <w:t xml:space="preserve">des freins qui pourraient venir contrecarrer cette tendance. </w:t>
      </w:r>
    </w:p>
    <w:p w14:paraId="1B8B7054" w14:textId="647DA47D" w:rsidR="00FB7F22" w:rsidRDefault="002F5325" w:rsidP="002159EC">
      <w:pPr>
        <w:jc w:val="both"/>
        <w:rPr>
          <w:rFonts w:ascii="Verdana" w:hAnsi="Verdana"/>
          <w:color w:val="00B0F0"/>
          <w:sz w:val="20"/>
          <w:szCs w:val="20"/>
        </w:rPr>
      </w:pPr>
      <w:r w:rsidRPr="002F5325">
        <w:rPr>
          <w:rFonts w:ascii="Verdana" w:hAnsi="Verdana"/>
          <w:color w:val="00B0F0"/>
          <w:sz w:val="20"/>
          <w:szCs w:val="20"/>
        </w:rPr>
        <w:t xml:space="preserve">Quels sont les freins ? </w:t>
      </w:r>
    </w:p>
    <w:p w14:paraId="431C48CB" w14:textId="46343CF7" w:rsidR="002F5325" w:rsidRDefault="004C6DDC" w:rsidP="002159EC">
      <w:pPr>
        <w:jc w:val="both"/>
        <w:rPr>
          <w:rFonts w:ascii="Verdana" w:hAnsi="Verdana"/>
          <w:sz w:val="20"/>
          <w:szCs w:val="20"/>
        </w:rPr>
      </w:pPr>
      <w:r>
        <w:rPr>
          <w:rFonts w:ascii="Verdana" w:hAnsi="Verdana"/>
          <w:sz w:val="20"/>
          <w:szCs w:val="20"/>
        </w:rPr>
        <w:t xml:space="preserve">Le premier </w:t>
      </w:r>
      <w:r w:rsidR="006104C0">
        <w:rPr>
          <w:rFonts w:ascii="Verdana" w:hAnsi="Verdana"/>
          <w:sz w:val="20"/>
          <w:szCs w:val="20"/>
        </w:rPr>
        <w:t>frein</w:t>
      </w:r>
      <w:r>
        <w:rPr>
          <w:rFonts w:ascii="Verdana" w:hAnsi="Verdana"/>
          <w:sz w:val="20"/>
          <w:szCs w:val="20"/>
        </w:rPr>
        <w:t xml:space="preserve"> est celui des entreprises </w:t>
      </w:r>
      <w:r w:rsidR="004B6796">
        <w:rPr>
          <w:rFonts w:ascii="Verdana" w:hAnsi="Verdana"/>
          <w:sz w:val="20"/>
          <w:szCs w:val="20"/>
        </w:rPr>
        <w:t>« zombies »</w:t>
      </w:r>
      <w:r w:rsidR="006104C0">
        <w:rPr>
          <w:rFonts w:ascii="Verdana" w:hAnsi="Verdana"/>
          <w:sz w:val="20"/>
          <w:szCs w:val="20"/>
        </w:rPr>
        <w:t>,</w:t>
      </w:r>
      <w:r w:rsidR="004B6796">
        <w:rPr>
          <w:rFonts w:ascii="Verdana" w:hAnsi="Verdana"/>
          <w:sz w:val="20"/>
          <w:szCs w:val="20"/>
        </w:rPr>
        <w:t xml:space="preserve"> c’est-à-dire des entreprises </w:t>
      </w:r>
      <w:r w:rsidR="00D63C92">
        <w:rPr>
          <w:rFonts w:ascii="Verdana" w:hAnsi="Verdana"/>
          <w:sz w:val="20"/>
          <w:szCs w:val="20"/>
        </w:rPr>
        <w:t xml:space="preserve">faibles qui ont été maintenues artificiellement en vie compte tenu de la faiblesse des taux d’intérêt et des mesures prises par les </w:t>
      </w:r>
      <w:r w:rsidR="00900B8D">
        <w:rPr>
          <w:rFonts w:ascii="Verdana" w:hAnsi="Verdana"/>
          <w:sz w:val="20"/>
          <w:szCs w:val="20"/>
        </w:rPr>
        <w:t xml:space="preserve">gouvernements. </w:t>
      </w:r>
      <w:r w:rsidR="00DE65D2">
        <w:rPr>
          <w:rFonts w:ascii="Verdana" w:hAnsi="Verdana"/>
          <w:sz w:val="20"/>
          <w:szCs w:val="20"/>
        </w:rPr>
        <w:t xml:space="preserve">Comme les gouvernements ont </w:t>
      </w:r>
      <w:r w:rsidR="0035182A">
        <w:rPr>
          <w:rFonts w:ascii="Verdana" w:hAnsi="Verdana"/>
          <w:sz w:val="20"/>
          <w:szCs w:val="20"/>
        </w:rPr>
        <w:t xml:space="preserve">apporté un soutien sans discernement aux entreprises, </w:t>
      </w:r>
      <w:r w:rsidR="00E87531">
        <w:rPr>
          <w:rFonts w:ascii="Verdana" w:hAnsi="Verdana"/>
          <w:sz w:val="20"/>
          <w:szCs w:val="20"/>
        </w:rPr>
        <w:t xml:space="preserve">n’ayant pas les outils pour cibler leurs interventions, </w:t>
      </w:r>
      <w:r w:rsidR="00D94A04">
        <w:rPr>
          <w:rFonts w:ascii="Verdana" w:hAnsi="Verdana"/>
          <w:sz w:val="20"/>
          <w:szCs w:val="20"/>
        </w:rPr>
        <w:t>les taux de faillites en 2020 ont été largement inférieurs à ceux des années précédentes</w:t>
      </w:r>
      <w:r w:rsidR="00924619">
        <w:rPr>
          <w:rFonts w:ascii="Verdana" w:hAnsi="Verdana"/>
          <w:sz w:val="20"/>
          <w:szCs w:val="20"/>
        </w:rPr>
        <w:t>. Et le</w:t>
      </w:r>
      <w:r w:rsidR="00D94A04">
        <w:rPr>
          <w:rFonts w:ascii="Verdana" w:hAnsi="Verdana"/>
          <w:sz w:val="20"/>
          <w:szCs w:val="20"/>
        </w:rPr>
        <w:t xml:space="preserve"> risque</w:t>
      </w:r>
      <w:r w:rsidR="00924619">
        <w:rPr>
          <w:rFonts w:ascii="Verdana" w:hAnsi="Verdana"/>
          <w:sz w:val="20"/>
          <w:szCs w:val="20"/>
        </w:rPr>
        <w:t xml:space="preserve"> est</w:t>
      </w:r>
      <w:r w:rsidR="00D94A04">
        <w:rPr>
          <w:rFonts w:ascii="Verdana" w:hAnsi="Verdana"/>
          <w:sz w:val="20"/>
          <w:szCs w:val="20"/>
        </w:rPr>
        <w:t xml:space="preserve"> important </w:t>
      </w:r>
      <w:r w:rsidR="00C24D32">
        <w:rPr>
          <w:rFonts w:ascii="Verdana" w:hAnsi="Verdana"/>
          <w:sz w:val="20"/>
          <w:szCs w:val="20"/>
        </w:rPr>
        <w:t xml:space="preserve">que ces entreprises tirent vers le bas la productivité. </w:t>
      </w:r>
    </w:p>
    <w:p w14:paraId="378F9917" w14:textId="5C384ADB" w:rsidR="00C24D32" w:rsidRDefault="001973FF" w:rsidP="002159EC">
      <w:pPr>
        <w:jc w:val="both"/>
        <w:rPr>
          <w:rFonts w:ascii="Verdana" w:hAnsi="Verdana"/>
          <w:sz w:val="20"/>
          <w:szCs w:val="20"/>
        </w:rPr>
      </w:pPr>
      <w:r>
        <w:rPr>
          <w:rFonts w:ascii="Verdana" w:hAnsi="Verdana"/>
          <w:sz w:val="20"/>
          <w:szCs w:val="20"/>
        </w:rPr>
        <w:t>A côté de ce risque des entreprises « zombies »</w:t>
      </w:r>
      <w:r w:rsidR="0013653A">
        <w:rPr>
          <w:rFonts w:ascii="Verdana" w:hAnsi="Verdana"/>
          <w:sz w:val="20"/>
          <w:szCs w:val="20"/>
        </w:rPr>
        <w:t xml:space="preserve">, il y a aussi celui du </w:t>
      </w:r>
      <w:r w:rsidR="00853433">
        <w:rPr>
          <w:rFonts w:ascii="Verdana" w:hAnsi="Verdana"/>
          <w:sz w:val="20"/>
          <w:szCs w:val="20"/>
        </w:rPr>
        <w:t>risque</w:t>
      </w:r>
      <w:r w:rsidR="0013653A">
        <w:rPr>
          <w:rFonts w:ascii="Verdana" w:hAnsi="Verdana"/>
          <w:sz w:val="20"/>
          <w:szCs w:val="20"/>
        </w:rPr>
        <w:t xml:space="preserve"> d</w:t>
      </w:r>
      <w:r w:rsidR="00866476">
        <w:rPr>
          <w:rFonts w:ascii="Verdana" w:hAnsi="Verdana"/>
          <w:sz w:val="20"/>
          <w:szCs w:val="20"/>
        </w:rPr>
        <w:t xml:space="preserve">’une augmentation de la concentration du marché avec comme conséquence un frein à l’innovation et donc à la productivité. </w:t>
      </w:r>
      <w:r w:rsidR="0055506A">
        <w:rPr>
          <w:rFonts w:ascii="Verdana" w:hAnsi="Verdana"/>
          <w:sz w:val="20"/>
          <w:szCs w:val="20"/>
        </w:rPr>
        <w:t>Or</w:t>
      </w:r>
      <w:r w:rsidR="00924619">
        <w:rPr>
          <w:rFonts w:ascii="Verdana" w:hAnsi="Verdana"/>
          <w:sz w:val="20"/>
          <w:szCs w:val="20"/>
        </w:rPr>
        <w:t>,</w:t>
      </w:r>
      <w:r w:rsidR="0055506A">
        <w:rPr>
          <w:rFonts w:ascii="Verdana" w:hAnsi="Verdana"/>
          <w:sz w:val="20"/>
          <w:szCs w:val="20"/>
        </w:rPr>
        <w:t xml:space="preserve"> il ne fait aucun doute que </w:t>
      </w:r>
      <w:r w:rsidR="002832FF">
        <w:rPr>
          <w:rFonts w:ascii="Verdana" w:hAnsi="Verdana"/>
          <w:sz w:val="20"/>
          <w:szCs w:val="20"/>
        </w:rPr>
        <w:t xml:space="preserve">dans </w:t>
      </w:r>
      <w:r w:rsidR="001300FF">
        <w:rPr>
          <w:rFonts w:ascii="Verdana" w:hAnsi="Verdana"/>
          <w:sz w:val="20"/>
          <w:szCs w:val="20"/>
        </w:rPr>
        <w:t>certains secteurs</w:t>
      </w:r>
      <w:r w:rsidR="00295303">
        <w:rPr>
          <w:rFonts w:ascii="Verdana" w:hAnsi="Verdana"/>
          <w:sz w:val="20"/>
          <w:szCs w:val="20"/>
        </w:rPr>
        <w:t>,</w:t>
      </w:r>
      <w:r w:rsidR="001300FF">
        <w:rPr>
          <w:rFonts w:ascii="Verdana" w:hAnsi="Verdana"/>
          <w:sz w:val="20"/>
          <w:szCs w:val="20"/>
        </w:rPr>
        <w:t xml:space="preserve"> </w:t>
      </w:r>
      <w:r w:rsidR="002832FF">
        <w:rPr>
          <w:rFonts w:ascii="Verdana" w:hAnsi="Verdana"/>
          <w:sz w:val="20"/>
          <w:szCs w:val="20"/>
        </w:rPr>
        <w:t xml:space="preserve">des entreprises déjà dominantes </w:t>
      </w:r>
      <w:r w:rsidR="001300FF">
        <w:rPr>
          <w:rFonts w:ascii="Verdana" w:hAnsi="Verdana"/>
          <w:sz w:val="20"/>
          <w:szCs w:val="20"/>
        </w:rPr>
        <w:t xml:space="preserve">ont </w:t>
      </w:r>
      <w:r w:rsidR="00F23EE0">
        <w:rPr>
          <w:rFonts w:ascii="Verdana" w:hAnsi="Verdana"/>
          <w:sz w:val="20"/>
          <w:szCs w:val="20"/>
        </w:rPr>
        <w:t xml:space="preserve">profité de la crise pour </w:t>
      </w:r>
      <w:r w:rsidR="003927A0">
        <w:rPr>
          <w:rFonts w:ascii="Verdana" w:hAnsi="Verdana"/>
          <w:sz w:val="20"/>
          <w:szCs w:val="20"/>
        </w:rPr>
        <w:t>asseoir</w:t>
      </w:r>
      <w:r w:rsidR="00DA1740">
        <w:rPr>
          <w:rFonts w:ascii="Verdana" w:hAnsi="Verdana"/>
          <w:sz w:val="20"/>
          <w:szCs w:val="20"/>
        </w:rPr>
        <w:t xml:space="preserve"> encore un peu plus </w:t>
      </w:r>
      <w:r w:rsidR="002832FF">
        <w:rPr>
          <w:rFonts w:ascii="Verdana" w:hAnsi="Verdana"/>
          <w:sz w:val="20"/>
          <w:szCs w:val="20"/>
        </w:rPr>
        <w:t xml:space="preserve">cette </w:t>
      </w:r>
      <w:r w:rsidR="00924619">
        <w:rPr>
          <w:rFonts w:ascii="Verdana" w:hAnsi="Verdana"/>
          <w:sz w:val="20"/>
          <w:szCs w:val="20"/>
        </w:rPr>
        <w:t>position</w:t>
      </w:r>
      <w:r w:rsidR="002832FF">
        <w:rPr>
          <w:rFonts w:ascii="Verdana" w:hAnsi="Verdana"/>
          <w:sz w:val="20"/>
          <w:szCs w:val="20"/>
        </w:rPr>
        <w:t>,</w:t>
      </w:r>
      <w:r w:rsidR="004C5BFE">
        <w:rPr>
          <w:rFonts w:ascii="Verdana" w:hAnsi="Verdana"/>
          <w:sz w:val="20"/>
          <w:szCs w:val="20"/>
        </w:rPr>
        <w:t xml:space="preserve"> en particulier dans les services numériques. </w:t>
      </w:r>
    </w:p>
    <w:p w14:paraId="1CBF1250" w14:textId="769C99FC" w:rsidR="00A93A98" w:rsidRDefault="00DD206E" w:rsidP="002159EC">
      <w:pPr>
        <w:jc w:val="both"/>
        <w:rPr>
          <w:rFonts w:ascii="Verdana" w:hAnsi="Verdana"/>
          <w:sz w:val="20"/>
          <w:szCs w:val="20"/>
        </w:rPr>
      </w:pPr>
      <w:r>
        <w:rPr>
          <w:rFonts w:ascii="Verdana" w:hAnsi="Verdana"/>
          <w:sz w:val="20"/>
          <w:szCs w:val="20"/>
        </w:rPr>
        <w:t xml:space="preserve">Et dernier </w:t>
      </w:r>
      <w:r w:rsidR="006E3257">
        <w:rPr>
          <w:rFonts w:ascii="Verdana" w:hAnsi="Verdana"/>
          <w:sz w:val="20"/>
          <w:szCs w:val="20"/>
        </w:rPr>
        <w:t xml:space="preserve">frein, </w:t>
      </w:r>
      <w:r w:rsidR="00164110">
        <w:rPr>
          <w:rFonts w:ascii="Verdana" w:hAnsi="Verdana"/>
          <w:sz w:val="20"/>
          <w:szCs w:val="20"/>
        </w:rPr>
        <w:t xml:space="preserve">celui lié à la perte de productivité </w:t>
      </w:r>
      <w:r w:rsidR="00206569">
        <w:rPr>
          <w:rFonts w:ascii="Verdana" w:hAnsi="Verdana"/>
          <w:sz w:val="20"/>
          <w:szCs w:val="20"/>
        </w:rPr>
        <w:t>provoqué</w:t>
      </w:r>
      <w:r w:rsidR="00924619">
        <w:rPr>
          <w:rFonts w:ascii="Verdana" w:hAnsi="Verdana"/>
          <w:sz w:val="20"/>
          <w:szCs w:val="20"/>
        </w:rPr>
        <w:t>e</w:t>
      </w:r>
      <w:r w:rsidR="00206569">
        <w:rPr>
          <w:rFonts w:ascii="Verdana" w:hAnsi="Verdana"/>
          <w:sz w:val="20"/>
          <w:szCs w:val="20"/>
        </w:rPr>
        <w:t xml:space="preserve"> par les </w:t>
      </w:r>
      <w:r w:rsidR="00C051DC">
        <w:rPr>
          <w:rFonts w:ascii="Verdana" w:hAnsi="Verdana"/>
          <w:sz w:val="20"/>
          <w:szCs w:val="20"/>
        </w:rPr>
        <w:t xml:space="preserve">travailleurs qui ont migré d’un secteur à l’autre </w:t>
      </w:r>
      <w:r w:rsidR="009E0114">
        <w:rPr>
          <w:rFonts w:ascii="Verdana" w:hAnsi="Verdana"/>
          <w:sz w:val="20"/>
          <w:szCs w:val="20"/>
        </w:rPr>
        <w:t xml:space="preserve">ou ceux qui ont connu une période d’inactivité ou de chômage. </w:t>
      </w:r>
      <w:r w:rsidR="00653A16">
        <w:rPr>
          <w:rFonts w:ascii="Verdana" w:hAnsi="Verdana"/>
          <w:sz w:val="20"/>
          <w:szCs w:val="20"/>
        </w:rPr>
        <w:t xml:space="preserve">Comme en plus, cela concerne </w:t>
      </w:r>
      <w:r w:rsidR="00AA5D08">
        <w:rPr>
          <w:rFonts w:ascii="Verdana" w:hAnsi="Verdana"/>
          <w:sz w:val="20"/>
          <w:szCs w:val="20"/>
        </w:rPr>
        <w:t>des travailleurs peu qualifiés</w:t>
      </w:r>
      <w:r w:rsidR="00823141">
        <w:rPr>
          <w:rFonts w:ascii="Verdana" w:hAnsi="Verdana"/>
          <w:sz w:val="20"/>
          <w:szCs w:val="20"/>
        </w:rPr>
        <w:t>,</w:t>
      </w:r>
      <w:r w:rsidR="00AA5D08">
        <w:rPr>
          <w:rFonts w:ascii="Verdana" w:hAnsi="Verdana"/>
          <w:sz w:val="20"/>
          <w:szCs w:val="20"/>
        </w:rPr>
        <w:t xml:space="preserve"> cela peut demander des </w:t>
      </w:r>
      <w:r w:rsidR="003C22EF">
        <w:rPr>
          <w:rFonts w:ascii="Verdana" w:hAnsi="Verdana"/>
          <w:sz w:val="20"/>
          <w:szCs w:val="20"/>
        </w:rPr>
        <w:t>compétences dont ils ne disposent pas</w:t>
      </w:r>
      <w:r w:rsidR="007F4D29">
        <w:rPr>
          <w:rFonts w:ascii="Verdana" w:hAnsi="Verdana"/>
          <w:sz w:val="20"/>
          <w:szCs w:val="20"/>
        </w:rPr>
        <w:t xml:space="preserve"> et donc du temps </w:t>
      </w:r>
      <w:r w:rsidR="00E13850">
        <w:rPr>
          <w:rFonts w:ascii="Verdana" w:hAnsi="Verdana"/>
          <w:sz w:val="20"/>
          <w:szCs w:val="20"/>
        </w:rPr>
        <w:t>pour obtenir la même productivité que les travailleurs qui sont restés dans la profession</w:t>
      </w:r>
      <w:r w:rsidR="00645598">
        <w:rPr>
          <w:rFonts w:ascii="Verdana" w:hAnsi="Verdana"/>
          <w:sz w:val="20"/>
          <w:szCs w:val="20"/>
        </w:rPr>
        <w:t xml:space="preserve">.  </w:t>
      </w:r>
    </w:p>
    <w:p w14:paraId="1E0B3E9E" w14:textId="6DD93D3A" w:rsidR="00C32681" w:rsidRDefault="00CC1C7B" w:rsidP="002159EC">
      <w:pPr>
        <w:jc w:val="both"/>
        <w:rPr>
          <w:rFonts w:ascii="Verdana" w:hAnsi="Verdana"/>
          <w:sz w:val="20"/>
          <w:szCs w:val="20"/>
        </w:rPr>
      </w:pPr>
      <w:r>
        <w:rPr>
          <w:rFonts w:ascii="Verdana" w:hAnsi="Verdana"/>
          <w:sz w:val="20"/>
          <w:szCs w:val="20"/>
        </w:rPr>
        <w:t xml:space="preserve">Et par effet de ricochet se pose aussi la question de savoir quel sera l’impact à long terme </w:t>
      </w:r>
      <w:r w:rsidR="0040021A">
        <w:rPr>
          <w:rFonts w:ascii="Verdana" w:hAnsi="Verdana"/>
          <w:sz w:val="20"/>
          <w:szCs w:val="20"/>
        </w:rPr>
        <w:t xml:space="preserve">de la fermeture des écoles sur l’apprentissage et </w:t>
      </w:r>
      <w:r w:rsidR="000A01EA">
        <w:rPr>
          <w:rFonts w:ascii="Verdana" w:hAnsi="Verdana"/>
          <w:sz w:val="20"/>
          <w:szCs w:val="20"/>
        </w:rPr>
        <w:t>donc sur la productivité</w:t>
      </w:r>
      <w:r w:rsidR="00295303">
        <w:rPr>
          <w:rFonts w:ascii="Verdana" w:hAnsi="Verdana"/>
          <w:sz w:val="20"/>
          <w:szCs w:val="20"/>
        </w:rPr>
        <w:t>,</w:t>
      </w:r>
      <w:r w:rsidR="000A01EA">
        <w:rPr>
          <w:rFonts w:ascii="Verdana" w:hAnsi="Verdana"/>
          <w:sz w:val="20"/>
          <w:szCs w:val="20"/>
        </w:rPr>
        <w:t xml:space="preserve"> vu les lacunes ou retards engrangés durant la pandémie.</w:t>
      </w:r>
    </w:p>
    <w:p w14:paraId="3A6FA0BC" w14:textId="5FCA87B8" w:rsidR="000A01EA" w:rsidRDefault="00924619" w:rsidP="002159EC">
      <w:pPr>
        <w:jc w:val="both"/>
        <w:rPr>
          <w:rFonts w:ascii="Verdana" w:hAnsi="Verdana"/>
          <w:color w:val="00B0F0"/>
          <w:sz w:val="20"/>
          <w:szCs w:val="20"/>
        </w:rPr>
      </w:pPr>
      <w:r>
        <w:rPr>
          <w:rFonts w:ascii="Verdana" w:hAnsi="Verdana"/>
          <w:color w:val="00B0F0"/>
          <w:sz w:val="20"/>
          <w:szCs w:val="20"/>
        </w:rPr>
        <w:t>La formation comme enjeu majeur</w:t>
      </w:r>
    </w:p>
    <w:p w14:paraId="130C662F" w14:textId="41669726" w:rsidR="00610793" w:rsidRDefault="00610793" w:rsidP="002159EC">
      <w:pPr>
        <w:jc w:val="both"/>
        <w:rPr>
          <w:rFonts w:ascii="Verdana" w:hAnsi="Verdana"/>
          <w:sz w:val="20"/>
          <w:szCs w:val="20"/>
        </w:rPr>
      </w:pPr>
      <w:r>
        <w:rPr>
          <w:rFonts w:ascii="Verdana" w:hAnsi="Verdana"/>
          <w:sz w:val="20"/>
          <w:szCs w:val="20"/>
        </w:rPr>
        <w:t xml:space="preserve">Malgré les </w:t>
      </w:r>
      <w:r w:rsidR="0017599B">
        <w:rPr>
          <w:rFonts w:ascii="Verdana" w:hAnsi="Verdana"/>
          <w:sz w:val="20"/>
          <w:szCs w:val="20"/>
        </w:rPr>
        <w:t xml:space="preserve">nombreux </w:t>
      </w:r>
      <w:r>
        <w:rPr>
          <w:rFonts w:ascii="Verdana" w:hAnsi="Verdana"/>
          <w:sz w:val="20"/>
          <w:szCs w:val="20"/>
        </w:rPr>
        <w:t>freins</w:t>
      </w:r>
      <w:r w:rsidR="00557933">
        <w:rPr>
          <w:rFonts w:ascii="Verdana" w:hAnsi="Verdana"/>
          <w:sz w:val="20"/>
          <w:szCs w:val="20"/>
        </w:rPr>
        <w:t xml:space="preserve">, </w:t>
      </w:r>
      <w:r w:rsidR="00585014">
        <w:rPr>
          <w:rFonts w:ascii="Verdana" w:hAnsi="Verdana"/>
          <w:sz w:val="20"/>
          <w:szCs w:val="20"/>
        </w:rPr>
        <w:t>les entreprises semblent bien décidées à privilégier le télétravail et à continuer à invest</w:t>
      </w:r>
      <w:r w:rsidR="00553B78">
        <w:rPr>
          <w:rFonts w:ascii="Verdana" w:hAnsi="Verdana"/>
          <w:sz w:val="20"/>
          <w:szCs w:val="20"/>
        </w:rPr>
        <w:t>ir massivement dans l</w:t>
      </w:r>
      <w:r w:rsidR="00C072A2">
        <w:rPr>
          <w:rFonts w:ascii="Verdana" w:hAnsi="Verdana"/>
          <w:sz w:val="20"/>
          <w:szCs w:val="20"/>
        </w:rPr>
        <w:t xml:space="preserve">a numérisation et l’automatisation. </w:t>
      </w:r>
      <w:r w:rsidR="00956368">
        <w:rPr>
          <w:rFonts w:ascii="Verdana" w:hAnsi="Verdana"/>
          <w:sz w:val="20"/>
          <w:szCs w:val="20"/>
        </w:rPr>
        <w:t xml:space="preserve">Et ce mouvement est </w:t>
      </w:r>
      <w:r w:rsidR="002E6FFA">
        <w:rPr>
          <w:rFonts w:ascii="Verdana" w:hAnsi="Verdana"/>
          <w:sz w:val="20"/>
          <w:szCs w:val="20"/>
        </w:rPr>
        <w:t xml:space="preserve">aussi encouragé par le changement des habitudes de consommation </w:t>
      </w:r>
      <w:r w:rsidR="008D63B0">
        <w:rPr>
          <w:rFonts w:ascii="Verdana" w:hAnsi="Verdana"/>
          <w:sz w:val="20"/>
          <w:szCs w:val="20"/>
        </w:rPr>
        <w:t xml:space="preserve">avec une part de plus en plus grande des dépenses liées au commerce électronique. </w:t>
      </w:r>
    </w:p>
    <w:p w14:paraId="0C3A4217" w14:textId="5F96D76C" w:rsidR="0071192C" w:rsidRDefault="00D80250" w:rsidP="002159EC">
      <w:pPr>
        <w:jc w:val="both"/>
        <w:rPr>
          <w:rFonts w:ascii="Verdana" w:hAnsi="Verdana"/>
          <w:sz w:val="20"/>
          <w:szCs w:val="20"/>
        </w:rPr>
      </w:pPr>
      <w:r>
        <w:rPr>
          <w:rFonts w:ascii="Verdana" w:hAnsi="Verdana"/>
          <w:sz w:val="20"/>
          <w:szCs w:val="20"/>
        </w:rPr>
        <w:t>C</w:t>
      </w:r>
      <w:r w:rsidR="00295303">
        <w:rPr>
          <w:rFonts w:ascii="Verdana" w:hAnsi="Verdana"/>
          <w:sz w:val="20"/>
          <w:szCs w:val="20"/>
        </w:rPr>
        <w:t>ela</w:t>
      </w:r>
      <w:r>
        <w:rPr>
          <w:rFonts w:ascii="Verdana" w:hAnsi="Verdana"/>
          <w:sz w:val="20"/>
          <w:szCs w:val="20"/>
        </w:rPr>
        <w:t xml:space="preserve"> signifie que les facteurs qui expliquent la baisse de la productivité </w:t>
      </w:r>
      <w:r w:rsidR="00951AA5">
        <w:rPr>
          <w:rFonts w:ascii="Verdana" w:hAnsi="Verdana"/>
          <w:sz w:val="20"/>
          <w:szCs w:val="20"/>
        </w:rPr>
        <w:t>avant la crise sanitaire pourrai</w:t>
      </w:r>
      <w:r w:rsidR="008037D3">
        <w:rPr>
          <w:rFonts w:ascii="Verdana" w:hAnsi="Verdana"/>
          <w:sz w:val="20"/>
          <w:szCs w:val="20"/>
        </w:rPr>
        <w:t>ent</w:t>
      </w:r>
      <w:r w:rsidR="00951AA5">
        <w:rPr>
          <w:rFonts w:ascii="Verdana" w:hAnsi="Verdana"/>
          <w:sz w:val="20"/>
          <w:szCs w:val="20"/>
        </w:rPr>
        <w:t xml:space="preserve"> s’estomper </w:t>
      </w:r>
      <w:r w:rsidR="00461AC2">
        <w:rPr>
          <w:rFonts w:ascii="Verdana" w:hAnsi="Verdana"/>
          <w:sz w:val="20"/>
          <w:szCs w:val="20"/>
        </w:rPr>
        <w:t>et que les réductions de coût (espaces de bureau</w:t>
      </w:r>
      <w:r w:rsidR="00E569DA">
        <w:rPr>
          <w:rFonts w:ascii="Verdana" w:hAnsi="Verdana"/>
          <w:sz w:val="20"/>
          <w:szCs w:val="20"/>
        </w:rPr>
        <w:t xml:space="preserve"> moindre, réduction des effectifs, …) </w:t>
      </w:r>
      <w:r w:rsidR="0064292E">
        <w:rPr>
          <w:rFonts w:ascii="Verdana" w:hAnsi="Verdana"/>
          <w:sz w:val="20"/>
          <w:szCs w:val="20"/>
        </w:rPr>
        <w:t xml:space="preserve">viendraient </w:t>
      </w:r>
      <w:r w:rsidR="002659CF">
        <w:rPr>
          <w:rFonts w:ascii="Verdana" w:hAnsi="Verdana"/>
          <w:sz w:val="20"/>
          <w:szCs w:val="20"/>
        </w:rPr>
        <w:t xml:space="preserve">contribuer à cette inversion de tendance. Mais cela signifie </w:t>
      </w:r>
      <w:r w:rsidR="006F217F">
        <w:rPr>
          <w:rFonts w:ascii="Verdana" w:hAnsi="Verdana"/>
          <w:sz w:val="20"/>
          <w:szCs w:val="20"/>
        </w:rPr>
        <w:t xml:space="preserve">qu’il faut impérativement </w:t>
      </w:r>
      <w:r w:rsidR="00A358AE">
        <w:rPr>
          <w:rFonts w:ascii="Verdana" w:hAnsi="Verdana"/>
          <w:sz w:val="20"/>
          <w:szCs w:val="20"/>
        </w:rPr>
        <w:t>que la formation devien</w:t>
      </w:r>
      <w:r w:rsidR="00972083">
        <w:rPr>
          <w:rFonts w:ascii="Verdana" w:hAnsi="Verdana"/>
          <w:sz w:val="20"/>
          <w:szCs w:val="20"/>
        </w:rPr>
        <w:t>ne</w:t>
      </w:r>
      <w:r w:rsidR="00A358AE">
        <w:rPr>
          <w:rFonts w:ascii="Verdana" w:hAnsi="Verdana"/>
          <w:sz w:val="20"/>
          <w:szCs w:val="20"/>
        </w:rPr>
        <w:t xml:space="preserve"> l</w:t>
      </w:r>
      <w:r w:rsidR="00615EB4">
        <w:rPr>
          <w:rFonts w:ascii="Verdana" w:hAnsi="Verdana"/>
          <w:sz w:val="20"/>
          <w:szCs w:val="20"/>
        </w:rPr>
        <w:t xml:space="preserve">e point </w:t>
      </w:r>
      <w:r w:rsidR="0017599B">
        <w:rPr>
          <w:rFonts w:ascii="Verdana" w:hAnsi="Verdana"/>
          <w:sz w:val="20"/>
          <w:szCs w:val="20"/>
        </w:rPr>
        <w:t xml:space="preserve">d’attention </w:t>
      </w:r>
      <w:r w:rsidR="00615EB4">
        <w:rPr>
          <w:rFonts w:ascii="Verdana" w:hAnsi="Verdana"/>
          <w:sz w:val="20"/>
          <w:szCs w:val="20"/>
        </w:rPr>
        <w:t xml:space="preserve">central des entreprises mais également de l’enseignement pour </w:t>
      </w:r>
      <w:r w:rsidR="003F0BAD">
        <w:rPr>
          <w:rFonts w:ascii="Verdana" w:hAnsi="Verdana"/>
          <w:sz w:val="20"/>
          <w:szCs w:val="20"/>
        </w:rPr>
        <w:t xml:space="preserve">permettre aux travailleurs de pouvoir s’adapter </w:t>
      </w:r>
      <w:r w:rsidR="00AB3759">
        <w:rPr>
          <w:rFonts w:ascii="Verdana" w:hAnsi="Verdana"/>
          <w:sz w:val="20"/>
          <w:szCs w:val="20"/>
        </w:rPr>
        <w:t xml:space="preserve">et </w:t>
      </w:r>
      <w:r w:rsidR="0071192C">
        <w:rPr>
          <w:rFonts w:ascii="Verdana" w:hAnsi="Verdana"/>
          <w:sz w:val="20"/>
          <w:szCs w:val="20"/>
        </w:rPr>
        <w:t>bénéficier de cette hausse de la productivité par une hausse des salaires.</w:t>
      </w:r>
    </w:p>
    <w:p w14:paraId="731CF769" w14:textId="2EA50840" w:rsidR="00862BE6" w:rsidRDefault="0056475D" w:rsidP="002159EC">
      <w:pPr>
        <w:jc w:val="both"/>
        <w:rPr>
          <w:rFonts w:ascii="Verdana" w:hAnsi="Verdana"/>
          <w:sz w:val="20"/>
          <w:szCs w:val="20"/>
        </w:rPr>
      </w:pPr>
      <w:r>
        <w:rPr>
          <w:rFonts w:ascii="Verdana" w:hAnsi="Verdana"/>
          <w:sz w:val="20"/>
          <w:szCs w:val="20"/>
        </w:rPr>
        <w:t xml:space="preserve"> </w:t>
      </w:r>
    </w:p>
    <w:p w14:paraId="1D610339" w14:textId="66CEE334" w:rsidR="00C072A2" w:rsidRDefault="00C072A2" w:rsidP="002159EC">
      <w:pPr>
        <w:jc w:val="both"/>
        <w:rPr>
          <w:rFonts w:ascii="Verdana" w:hAnsi="Verdana"/>
          <w:sz w:val="20"/>
          <w:szCs w:val="20"/>
        </w:rPr>
      </w:pPr>
    </w:p>
    <w:p w14:paraId="29EF3DC0" w14:textId="5A20ABE4" w:rsidR="00DB7CAA" w:rsidRDefault="00DB7CAA" w:rsidP="002159EC">
      <w:pPr>
        <w:jc w:val="both"/>
        <w:rPr>
          <w:rFonts w:ascii="Verdana" w:hAnsi="Verdana"/>
          <w:sz w:val="20"/>
          <w:szCs w:val="20"/>
        </w:rPr>
      </w:pPr>
    </w:p>
    <w:p w14:paraId="326F2C0F" w14:textId="77777777" w:rsidR="00DB7CAA" w:rsidRPr="00610793" w:rsidRDefault="00DB7CAA" w:rsidP="002159EC">
      <w:pPr>
        <w:jc w:val="both"/>
        <w:rPr>
          <w:rFonts w:ascii="Verdana" w:hAnsi="Verdana"/>
          <w:sz w:val="20"/>
          <w:szCs w:val="20"/>
        </w:rPr>
      </w:pPr>
    </w:p>
    <w:p w14:paraId="20B8F240" w14:textId="3C0D5A49" w:rsidR="0029269D" w:rsidRPr="0029269D" w:rsidRDefault="0029269D" w:rsidP="0029269D">
      <w:pPr>
        <w:tabs>
          <w:tab w:val="num" w:pos="720"/>
        </w:tabs>
        <w:jc w:val="both"/>
        <w:rPr>
          <w:rFonts w:ascii="Verdana" w:hAnsi="Verdana"/>
          <w:sz w:val="20"/>
          <w:szCs w:val="20"/>
        </w:rPr>
      </w:pPr>
    </w:p>
    <w:p w14:paraId="72323D0A" w14:textId="77777777" w:rsidR="0029269D" w:rsidRPr="0029269D" w:rsidRDefault="0029269D" w:rsidP="0029269D">
      <w:pPr>
        <w:tabs>
          <w:tab w:val="num" w:pos="720"/>
        </w:tabs>
        <w:jc w:val="both"/>
        <w:rPr>
          <w:rFonts w:ascii="Verdana" w:hAnsi="Verdana"/>
          <w:sz w:val="20"/>
          <w:szCs w:val="20"/>
        </w:rPr>
      </w:pPr>
    </w:p>
    <w:p w14:paraId="6C0B3DD3" w14:textId="77777777" w:rsidR="00AE7D51" w:rsidRPr="00AE7D51" w:rsidRDefault="00AE7D51" w:rsidP="00AE7D51">
      <w:pPr>
        <w:tabs>
          <w:tab w:val="num" w:pos="720"/>
        </w:tabs>
        <w:rPr>
          <w:rFonts w:ascii="Verdana" w:hAnsi="Verdana"/>
          <w:sz w:val="24"/>
          <w:szCs w:val="24"/>
        </w:rPr>
      </w:pPr>
    </w:p>
    <w:p w14:paraId="3D9EEC9B" w14:textId="77777777" w:rsidR="00A6174C" w:rsidRPr="00A6174C" w:rsidRDefault="00A6174C" w:rsidP="00A6174C">
      <w:pPr>
        <w:tabs>
          <w:tab w:val="num" w:pos="720"/>
        </w:tabs>
        <w:rPr>
          <w:rFonts w:ascii="Verdana" w:hAnsi="Verdana"/>
          <w:sz w:val="24"/>
          <w:szCs w:val="24"/>
        </w:rPr>
      </w:pPr>
    </w:p>
    <w:p w14:paraId="1724561F" w14:textId="77777777" w:rsidR="00A6174C" w:rsidRPr="00A15306" w:rsidRDefault="00A6174C">
      <w:pPr>
        <w:rPr>
          <w:rFonts w:ascii="Verdana" w:hAnsi="Verdana"/>
          <w:sz w:val="24"/>
          <w:szCs w:val="24"/>
        </w:rPr>
      </w:pPr>
    </w:p>
    <w:sectPr w:rsidR="00A6174C" w:rsidRPr="00A15306" w:rsidSect="001B1D5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5F7CC" w14:textId="77777777" w:rsidR="0023796E" w:rsidRDefault="0023796E" w:rsidP="00E22308">
      <w:pPr>
        <w:spacing w:after="0" w:line="240" w:lineRule="auto"/>
      </w:pPr>
      <w:r>
        <w:separator/>
      </w:r>
    </w:p>
  </w:endnote>
  <w:endnote w:type="continuationSeparator" w:id="0">
    <w:p w14:paraId="4B98BB09" w14:textId="77777777" w:rsidR="0023796E" w:rsidRDefault="0023796E" w:rsidP="00E22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F48CF" w14:textId="77777777" w:rsidR="0023796E" w:rsidRDefault="0023796E" w:rsidP="00E22308">
      <w:pPr>
        <w:spacing w:after="0" w:line="240" w:lineRule="auto"/>
      </w:pPr>
      <w:r>
        <w:separator/>
      </w:r>
    </w:p>
  </w:footnote>
  <w:footnote w:type="continuationSeparator" w:id="0">
    <w:p w14:paraId="7AEE569C" w14:textId="77777777" w:rsidR="0023796E" w:rsidRDefault="0023796E" w:rsidP="00E22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4D366" w14:textId="11663C4A" w:rsidR="00E22308" w:rsidRDefault="00E22308">
    <w:pPr>
      <w:pStyle w:val="En-tte"/>
    </w:pPr>
    <w:r>
      <w:rPr>
        <w:noProof/>
      </w:rPr>
      <mc:AlternateContent>
        <mc:Choice Requires="wps">
          <w:drawing>
            <wp:anchor distT="0" distB="0" distL="114300" distR="114300" simplePos="0" relativeHeight="251658752" behindDoc="0" locked="0" layoutInCell="0" allowOverlap="1" wp14:anchorId="1A2394CA" wp14:editId="0774EB3E">
              <wp:simplePos x="0" y="0"/>
              <wp:positionH relativeFrom="page">
                <wp:posOffset>0</wp:posOffset>
              </wp:positionH>
              <wp:positionV relativeFrom="page">
                <wp:posOffset>190500</wp:posOffset>
              </wp:positionV>
              <wp:extent cx="7560310" cy="273050"/>
              <wp:effectExtent l="0" t="0" r="0" b="12700"/>
              <wp:wrapNone/>
              <wp:docPr id="1" name="MSIPCM5dec4d6e8eb490fcd67daac4" descr="{&quot;HashCode&quot;:41790946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9933E8" w14:textId="29FDBB4F" w:rsidR="00E22308" w:rsidRPr="00E22308" w:rsidRDefault="00E22308" w:rsidP="00E22308">
                          <w:pPr>
                            <w:spacing w:after="0"/>
                            <w:jc w:val="center"/>
                            <w:rPr>
                              <w:rFonts w:ascii="Calibri" w:hAnsi="Calibri" w:cs="Calibri"/>
                              <w:color w:val="000000"/>
                              <w:sz w:val="20"/>
                            </w:rPr>
                          </w:pPr>
                          <w:r w:rsidRPr="00E22308">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A2394CA" id="_x0000_t202" coordsize="21600,21600" o:spt="202" path="m,l,21600r21600,l21600,xe">
              <v:stroke joinstyle="miter"/>
              <v:path gradientshapeok="t" o:connecttype="rect"/>
            </v:shapetype>
            <v:shape id="MSIPCM5dec4d6e8eb490fcd67daac4" o:spid="_x0000_s1026" type="#_x0000_t202" alt="{&quot;HashCode&quot;:417909460,&quot;Height&quot;:841.0,&quot;Width&quot;:595.0,&quot;Placement&quot;:&quot;Header&quot;,&quot;Index&quot;:&quot;Primary&quot;,&quot;Section&quot;:1,&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" o:allowincell="f" filled="f" stroked="f" strokeweight=".5pt">
              <v:textbox inset=",0,,0">
                <w:txbxContent>
                  <w:p w14:paraId="2F9933E8" w14:textId="29FDBB4F" w:rsidR="00E22308" w:rsidRPr="00E22308" w:rsidRDefault="00E22308" w:rsidP="00E22308">
                    <w:pPr>
                      <w:spacing w:after="0"/>
                      <w:jc w:val="center"/>
                      <w:rPr>
                        <w:rFonts w:ascii="Calibri" w:hAnsi="Calibri" w:cs="Calibri"/>
                        <w:color w:val="000000"/>
                        <w:sz w:val="20"/>
                      </w:rPr>
                    </w:pPr>
                    <w:r w:rsidRPr="00E22308">
                      <w:rPr>
                        <w:rFonts w:ascii="Calibri" w:hAnsi="Calibri" w:cs="Calibri"/>
                        <w:color w:val="000000"/>
                        <w:sz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C779B"/>
    <w:multiLevelType w:val="hybridMultilevel"/>
    <w:tmpl w:val="B338D8E8"/>
    <w:lvl w:ilvl="0" w:tplc="B596ABEA">
      <w:start w:val="1"/>
      <w:numFmt w:val="bullet"/>
      <w:lvlText w:val=""/>
      <w:lvlJc w:val="left"/>
      <w:pPr>
        <w:tabs>
          <w:tab w:val="num" w:pos="720"/>
        </w:tabs>
        <w:ind w:left="720" w:hanging="360"/>
      </w:pPr>
      <w:rPr>
        <w:rFonts w:ascii="Wingdings" w:hAnsi="Wingdings" w:hint="default"/>
      </w:rPr>
    </w:lvl>
    <w:lvl w:ilvl="1" w:tplc="D2A242F6" w:tentative="1">
      <w:start w:val="1"/>
      <w:numFmt w:val="bullet"/>
      <w:lvlText w:val=""/>
      <w:lvlJc w:val="left"/>
      <w:pPr>
        <w:tabs>
          <w:tab w:val="num" w:pos="1440"/>
        </w:tabs>
        <w:ind w:left="1440" w:hanging="360"/>
      </w:pPr>
      <w:rPr>
        <w:rFonts w:ascii="Wingdings" w:hAnsi="Wingdings" w:hint="default"/>
      </w:rPr>
    </w:lvl>
    <w:lvl w:ilvl="2" w:tplc="3F200CC8" w:tentative="1">
      <w:start w:val="1"/>
      <w:numFmt w:val="bullet"/>
      <w:lvlText w:val=""/>
      <w:lvlJc w:val="left"/>
      <w:pPr>
        <w:tabs>
          <w:tab w:val="num" w:pos="2160"/>
        </w:tabs>
        <w:ind w:left="2160" w:hanging="360"/>
      </w:pPr>
      <w:rPr>
        <w:rFonts w:ascii="Wingdings" w:hAnsi="Wingdings" w:hint="default"/>
      </w:rPr>
    </w:lvl>
    <w:lvl w:ilvl="3" w:tplc="BD6E980A" w:tentative="1">
      <w:start w:val="1"/>
      <w:numFmt w:val="bullet"/>
      <w:lvlText w:val=""/>
      <w:lvlJc w:val="left"/>
      <w:pPr>
        <w:tabs>
          <w:tab w:val="num" w:pos="2880"/>
        </w:tabs>
        <w:ind w:left="2880" w:hanging="360"/>
      </w:pPr>
      <w:rPr>
        <w:rFonts w:ascii="Wingdings" w:hAnsi="Wingdings" w:hint="default"/>
      </w:rPr>
    </w:lvl>
    <w:lvl w:ilvl="4" w:tplc="65723814" w:tentative="1">
      <w:start w:val="1"/>
      <w:numFmt w:val="bullet"/>
      <w:lvlText w:val=""/>
      <w:lvlJc w:val="left"/>
      <w:pPr>
        <w:tabs>
          <w:tab w:val="num" w:pos="3600"/>
        </w:tabs>
        <w:ind w:left="3600" w:hanging="360"/>
      </w:pPr>
      <w:rPr>
        <w:rFonts w:ascii="Wingdings" w:hAnsi="Wingdings" w:hint="default"/>
      </w:rPr>
    </w:lvl>
    <w:lvl w:ilvl="5" w:tplc="C4BAB378" w:tentative="1">
      <w:start w:val="1"/>
      <w:numFmt w:val="bullet"/>
      <w:lvlText w:val=""/>
      <w:lvlJc w:val="left"/>
      <w:pPr>
        <w:tabs>
          <w:tab w:val="num" w:pos="4320"/>
        </w:tabs>
        <w:ind w:left="4320" w:hanging="360"/>
      </w:pPr>
      <w:rPr>
        <w:rFonts w:ascii="Wingdings" w:hAnsi="Wingdings" w:hint="default"/>
      </w:rPr>
    </w:lvl>
    <w:lvl w:ilvl="6" w:tplc="A850A85A" w:tentative="1">
      <w:start w:val="1"/>
      <w:numFmt w:val="bullet"/>
      <w:lvlText w:val=""/>
      <w:lvlJc w:val="left"/>
      <w:pPr>
        <w:tabs>
          <w:tab w:val="num" w:pos="5040"/>
        </w:tabs>
        <w:ind w:left="5040" w:hanging="360"/>
      </w:pPr>
      <w:rPr>
        <w:rFonts w:ascii="Wingdings" w:hAnsi="Wingdings" w:hint="default"/>
      </w:rPr>
    </w:lvl>
    <w:lvl w:ilvl="7" w:tplc="19A89C10" w:tentative="1">
      <w:start w:val="1"/>
      <w:numFmt w:val="bullet"/>
      <w:lvlText w:val=""/>
      <w:lvlJc w:val="left"/>
      <w:pPr>
        <w:tabs>
          <w:tab w:val="num" w:pos="5760"/>
        </w:tabs>
        <w:ind w:left="5760" w:hanging="360"/>
      </w:pPr>
      <w:rPr>
        <w:rFonts w:ascii="Wingdings" w:hAnsi="Wingdings" w:hint="default"/>
      </w:rPr>
    </w:lvl>
    <w:lvl w:ilvl="8" w:tplc="8C86975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895D23"/>
    <w:multiLevelType w:val="hybridMultilevel"/>
    <w:tmpl w:val="B39A9F6C"/>
    <w:lvl w:ilvl="0" w:tplc="79041056">
      <w:start w:val="1"/>
      <w:numFmt w:val="bullet"/>
      <w:lvlText w:val=""/>
      <w:lvlJc w:val="left"/>
      <w:pPr>
        <w:tabs>
          <w:tab w:val="num" w:pos="720"/>
        </w:tabs>
        <w:ind w:left="720" w:hanging="360"/>
      </w:pPr>
      <w:rPr>
        <w:rFonts w:ascii="Wingdings" w:hAnsi="Wingdings" w:hint="default"/>
      </w:rPr>
    </w:lvl>
    <w:lvl w:ilvl="1" w:tplc="3A3C807A" w:tentative="1">
      <w:start w:val="1"/>
      <w:numFmt w:val="bullet"/>
      <w:lvlText w:val=""/>
      <w:lvlJc w:val="left"/>
      <w:pPr>
        <w:tabs>
          <w:tab w:val="num" w:pos="1440"/>
        </w:tabs>
        <w:ind w:left="1440" w:hanging="360"/>
      </w:pPr>
      <w:rPr>
        <w:rFonts w:ascii="Wingdings" w:hAnsi="Wingdings" w:hint="default"/>
      </w:rPr>
    </w:lvl>
    <w:lvl w:ilvl="2" w:tplc="2BA6FEDC" w:tentative="1">
      <w:start w:val="1"/>
      <w:numFmt w:val="bullet"/>
      <w:lvlText w:val=""/>
      <w:lvlJc w:val="left"/>
      <w:pPr>
        <w:tabs>
          <w:tab w:val="num" w:pos="2160"/>
        </w:tabs>
        <w:ind w:left="2160" w:hanging="360"/>
      </w:pPr>
      <w:rPr>
        <w:rFonts w:ascii="Wingdings" w:hAnsi="Wingdings" w:hint="default"/>
      </w:rPr>
    </w:lvl>
    <w:lvl w:ilvl="3" w:tplc="CE0C443A" w:tentative="1">
      <w:start w:val="1"/>
      <w:numFmt w:val="bullet"/>
      <w:lvlText w:val=""/>
      <w:lvlJc w:val="left"/>
      <w:pPr>
        <w:tabs>
          <w:tab w:val="num" w:pos="2880"/>
        </w:tabs>
        <w:ind w:left="2880" w:hanging="360"/>
      </w:pPr>
      <w:rPr>
        <w:rFonts w:ascii="Wingdings" w:hAnsi="Wingdings" w:hint="default"/>
      </w:rPr>
    </w:lvl>
    <w:lvl w:ilvl="4" w:tplc="B1CA1340" w:tentative="1">
      <w:start w:val="1"/>
      <w:numFmt w:val="bullet"/>
      <w:lvlText w:val=""/>
      <w:lvlJc w:val="left"/>
      <w:pPr>
        <w:tabs>
          <w:tab w:val="num" w:pos="3600"/>
        </w:tabs>
        <w:ind w:left="3600" w:hanging="360"/>
      </w:pPr>
      <w:rPr>
        <w:rFonts w:ascii="Wingdings" w:hAnsi="Wingdings" w:hint="default"/>
      </w:rPr>
    </w:lvl>
    <w:lvl w:ilvl="5" w:tplc="04DEF0C6" w:tentative="1">
      <w:start w:val="1"/>
      <w:numFmt w:val="bullet"/>
      <w:lvlText w:val=""/>
      <w:lvlJc w:val="left"/>
      <w:pPr>
        <w:tabs>
          <w:tab w:val="num" w:pos="4320"/>
        </w:tabs>
        <w:ind w:left="4320" w:hanging="360"/>
      </w:pPr>
      <w:rPr>
        <w:rFonts w:ascii="Wingdings" w:hAnsi="Wingdings" w:hint="default"/>
      </w:rPr>
    </w:lvl>
    <w:lvl w:ilvl="6" w:tplc="653C0810" w:tentative="1">
      <w:start w:val="1"/>
      <w:numFmt w:val="bullet"/>
      <w:lvlText w:val=""/>
      <w:lvlJc w:val="left"/>
      <w:pPr>
        <w:tabs>
          <w:tab w:val="num" w:pos="5040"/>
        </w:tabs>
        <w:ind w:left="5040" w:hanging="360"/>
      </w:pPr>
      <w:rPr>
        <w:rFonts w:ascii="Wingdings" w:hAnsi="Wingdings" w:hint="default"/>
      </w:rPr>
    </w:lvl>
    <w:lvl w:ilvl="7" w:tplc="A56CAEDE" w:tentative="1">
      <w:start w:val="1"/>
      <w:numFmt w:val="bullet"/>
      <w:lvlText w:val=""/>
      <w:lvlJc w:val="left"/>
      <w:pPr>
        <w:tabs>
          <w:tab w:val="num" w:pos="5760"/>
        </w:tabs>
        <w:ind w:left="5760" w:hanging="360"/>
      </w:pPr>
      <w:rPr>
        <w:rFonts w:ascii="Wingdings" w:hAnsi="Wingdings" w:hint="default"/>
      </w:rPr>
    </w:lvl>
    <w:lvl w:ilvl="8" w:tplc="202A64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0F4B05"/>
    <w:multiLevelType w:val="hybridMultilevel"/>
    <w:tmpl w:val="A634AFB0"/>
    <w:lvl w:ilvl="0" w:tplc="A7F0375A">
      <w:start w:val="1"/>
      <w:numFmt w:val="bullet"/>
      <w:lvlText w:val=""/>
      <w:lvlJc w:val="left"/>
      <w:pPr>
        <w:tabs>
          <w:tab w:val="num" w:pos="720"/>
        </w:tabs>
        <w:ind w:left="720" w:hanging="360"/>
      </w:pPr>
      <w:rPr>
        <w:rFonts w:ascii="Wingdings" w:hAnsi="Wingdings" w:hint="default"/>
      </w:rPr>
    </w:lvl>
    <w:lvl w:ilvl="1" w:tplc="CB2253CA" w:tentative="1">
      <w:start w:val="1"/>
      <w:numFmt w:val="bullet"/>
      <w:lvlText w:val=""/>
      <w:lvlJc w:val="left"/>
      <w:pPr>
        <w:tabs>
          <w:tab w:val="num" w:pos="1440"/>
        </w:tabs>
        <w:ind w:left="1440" w:hanging="360"/>
      </w:pPr>
      <w:rPr>
        <w:rFonts w:ascii="Wingdings" w:hAnsi="Wingdings" w:hint="default"/>
      </w:rPr>
    </w:lvl>
    <w:lvl w:ilvl="2" w:tplc="E8EA0388" w:tentative="1">
      <w:start w:val="1"/>
      <w:numFmt w:val="bullet"/>
      <w:lvlText w:val=""/>
      <w:lvlJc w:val="left"/>
      <w:pPr>
        <w:tabs>
          <w:tab w:val="num" w:pos="2160"/>
        </w:tabs>
        <w:ind w:left="2160" w:hanging="360"/>
      </w:pPr>
      <w:rPr>
        <w:rFonts w:ascii="Wingdings" w:hAnsi="Wingdings" w:hint="default"/>
      </w:rPr>
    </w:lvl>
    <w:lvl w:ilvl="3" w:tplc="F33E46EC" w:tentative="1">
      <w:start w:val="1"/>
      <w:numFmt w:val="bullet"/>
      <w:lvlText w:val=""/>
      <w:lvlJc w:val="left"/>
      <w:pPr>
        <w:tabs>
          <w:tab w:val="num" w:pos="2880"/>
        </w:tabs>
        <w:ind w:left="2880" w:hanging="360"/>
      </w:pPr>
      <w:rPr>
        <w:rFonts w:ascii="Wingdings" w:hAnsi="Wingdings" w:hint="default"/>
      </w:rPr>
    </w:lvl>
    <w:lvl w:ilvl="4" w:tplc="4A22706E" w:tentative="1">
      <w:start w:val="1"/>
      <w:numFmt w:val="bullet"/>
      <w:lvlText w:val=""/>
      <w:lvlJc w:val="left"/>
      <w:pPr>
        <w:tabs>
          <w:tab w:val="num" w:pos="3600"/>
        </w:tabs>
        <w:ind w:left="3600" w:hanging="360"/>
      </w:pPr>
      <w:rPr>
        <w:rFonts w:ascii="Wingdings" w:hAnsi="Wingdings" w:hint="default"/>
      </w:rPr>
    </w:lvl>
    <w:lvl w:ilvl="5" w:tplc="8D4046D8" w:tentative="1">
      <w:start w:val="1"/>
      <w:numFmt w:val="bullet"/>
      <w:lvlText w:val=""/>
      <w:lvlJc w:val="left"/>
      <w:pPr>
        <w:tabs>
          <w:tab w:val="num" w:pos="4320"/>
        </w:tabs>
        <w:ind w:left="4320" w:hanging="360"/>
      </w:pPr>
      <w:rPr>
        <w:rFonts w:ascii="Wingdings" w:hAnsi="Wingdings" w:hint="default"/>
      </w:rPr>
    </w:lvl>
    <w:lvl w:ilvl="6" w:tplc="1E2E4F7A" w:tentative="1">
      <w:start w:val="1"/>
      <w:numFmt w:val="bullet"/>
      <w:lvlText w:val=""/>
      <w:lvlJc w:val="left"/>
      <w:pPr>
        <w:tabs>
          <w:tab w:val="num" w:pos="5040"/>
        </w:tabs>
        <w:ind w:left="5040" w:hanging="360"/>
      </w:pPr>
      <w:rPr>
        <w:rFonts w:ascii="Wingdings" w:hAnsi="Wingdings" w:hint="default"/>
      </w:rPr>
    </w:lvl>
    <w:lvl w:ilvl="7" w:tplc="52168244" w:tentative="1">
      <w:start w:val="1"/>
      <w:numFmt w:val="bullet"/>
      <w:lvlText w:val=""/>
      <w:lvlJc w:val="left"/>
      <w:pPr>
        <w:tabs>
          <w:tab w:val="num" w:pos="5760"/>
        </w:tabs>
        <w:ind w:left="5760" w:hanging="360"/>
      </w:pPr>
      <w:rPr>
        <w:rFonts w:ascii="Wingdings" w:hAnsi="Wingdings" w:hint="default"/>
      </w:rPr>
    </w:lvl>
    <w:lvl w:ilvl="8" w:tplc="EE1C4D4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92B"/>
    <w:rsid w:val="00002CD6"/>
    <w:rsid w:val="00016EEB"/>
    <w:rsid w:val="00020A9D"/>
    <w:rsid w:val="00033C91"/>
    <w:rsid w:val="0007577B"/>
    <w:rsid w:val="00083E39"/>
    <w:rsid w:val="0008509A"/>
    <w:rsid w:val="000938E6"/>
    <w:rsid w:val="000A01EA"/>
    <w:rsid w:val="000A2243"/>
    <w:rsid w:val="000B0FA2"/>
    <w:rsid w:val="000D332D"/>
    <w:rsid w:val="000D680F"/>
    <w:rsid w:val="000F1085"/>
    <w:rsid w:val="001300FF"/>
    <w:rsid w:val="00134FDF"/>
    <w:rsid w:val="0013653A"/>
    <w:rsid w:val="00164110"/>
    <w:rsid w:val="00170371"/>
    <w:rsid w:val="0017599B"/>
    <w:rsid w:val="001973FF"/>
    <w:rsid w:val="001A36C1"/>
    <w:rsid w:val="001A6235"/>
    <w:rsid w:val="001B1D5A"/>
    <w:rsid w:val="001B27FC"/>
    <w:rsid w:val="001E563F"/>
    <w:rsid w:val="00206569"/>
    <w:rsid w:val="002159EC"/>
    <w:rsid w:val="0023796E"/>
    <w:rsid w:val="00247218"/>
    <w:rsid w:val="002659CF"/>
    <w:rsid w:val="002832FF"/>
    <w:rsid w:val="0029269D"/>
    <w:rsid w:val="00295303"/>
    <w:rsid w:val="002A474D"/>
    <w:rsid w:val="002B015F"/>
    <w:rsid w:val="002D5305"/>
    <w:rsid w:val="002E6CB6"/>
    <w:rsid w:val="002E6FFA"/>
    <w:rsid w:val="002F11CF"/>
    <w:rsid w:val="002F5325"/>
    <w:rsid w:val="00301C61"/>
    <w:rsid w:val="003064FA"/>
    <w:rsid w:val="00307828"/>
    <w:rsid w:val="0035182A"/>
    <w:rsid w:val="00360C58"/>
    <w:rsid w:val="00377F6A"/>
    <w:rsid w:val="003927A0"/>
    <w:rsid w:val="0039297A"/>
    <w:rsid w:val="003969EF"/>
    <w:rsid w:val="003A1E17"/>
    <w:rsid w:val="003B5CDD"/>
    <w:rsid w:val="003C22EF"/>
    <w:rsid w:val="003F0BAD"/>
    <w:rsid w:val="0040021A"/>
    <w:rsid w:val="0040149F"/>
    <w:rsid w:val="00412A19"/>
    <w:rsid w:val="00436F23"/>
    <w:rsid w:val="00461AC2"/>
    <w:rsid w:val="00483DA2"/>
    <w:rsid w:val="00485248"/>
    <w:rsid w:val="00486862"/>
    <w:rsid w:val="004960AD"/>
    <w:rsid w:val="004A4A15"/>
    <w:rsid w:val="004A7109"/>
    <w:rsid w:val="004B6796"/>
    <w:rsid w:val="004C2E17"/>
    <w:rsid w:val="004C5BFE"/>
    <w:rsid w:val="004C6DDC"/>
    <w:rsid w:val="00503D0A"/>
    <w:rsid w:val="00547153"/>
    <w:rsid w:val="00553B78"/>
    <w:rsid w:val="0055506A"/>
    <w:rsid w:val="00557933"/>
    <w:rsid w:val="0056475D"/>
    <w:rsid w:val="005776C9"/>
    <w:rsid w:val="00581090"/>
    <w:rsid w:val="00585014"/>
    <w:rsid w:val="00587991"/>
    <w:rsid w:val="005925E0"/>
    <w:rsid w:val="005B3458"/>
    <w:rsid w:val="005D4962"/>
    <w:rsid w:val="005F50FF"/>
    <w:rsid w:val="00600C1D"/>
    <w:rsid w:val="006022DD"/>
    <w:rsid w:val="006104C0"/>
    <w:rsid w:val="00610793"/>
    <w:rsid w:val="00615EB4"/>
    <w:rsid w:val="006230C6"/>
    <w:rsid w:val="00625851"/>
    <w:rsid w:val="0064292E"/>
    <w:rsid w:val="00645598"/>
    <w:rsid w:val="006505AB"/>
    <w:rsid w:val="00653A16"/>
    <w:rsid w:val="006E3257"/>
    <w:rsid w:val="006F217F"/>
    <w:rsid w:val="00711284"/>
    <w:rsid w:val="0071192C"/>
    <w:rsid w:val="007356FA"/>
    <w:rsid w:val="0074049E"/>
    <w:rsid w:val="007520E0"/>
    <w:rsid w:val="00786BFB"/>
    <w:rsid w:val="007C4BD0"/>
    <w:rsid w:val="007F4D29"/>
    <w:rsid w:val="008037D3"/>
    <w:rsid w:val="008218BC"/>
    <w:rsid w:val="00823141"/>
    <w:rsid w:val="00852781"/>
    <w:rsid w:val="00853433"/>
    <w:rsid w:val="00862BE6"/>
    <w:rsid w:val="00866476"/>
    <w:rsid w:val="0088372D"/>
    <w:rsid w:val="008876EC"/>
    <w:rsid w:val="008B5233"/>
    <w:rsid w:val="008D63B0"/>
    <w:rsid w:val="008E4D41"/>
    <w:rsid w:val="008F7B43"/>
    <w:rsid w:val="00900B8D"/>
    <w:rsid w:val="00924619"/>
    <w:rsid w:val="00951AA5"/>
    <w:rsid w:val="00956368"/>
    <w:rsid w:val="00972083"/>
    <w:rsid w:val="009C375D"/>
    <w:rsid w:val="009E0114"/>
    <w:rsid w:val="009F3574"/>
    <w:rsid w:val="00A075FD"/>
    <w:rsid w:val="00A106A2"/>
    <w:rsid w:val="00A15306"/>
    <w:rsid w:val="00A26B58"/>
    <w:rsid w:val="00A358AE"/>
    <w:rsid w:val="00A35DB5"/>
    <w:rsid w:val="00A54F9C"/>
    <w:rsid w:val="00A6174C"/>
    <w:rsid w:val="00A71DF5"/>
    <w:rsid w:val="00A8234A"/>
    <w:rsid w:val="00A93A98"/>
    <w:rsid w:val="00AA5D08"/>
    <w:rsid w:val="00AB3759"/>
    <w:rsid w:val="00AE7D51"/>
    <w:rsid w:val="00B111D9"/>
    <w:rsid w:val="00B12088"/>
    <w:rsid w:val="00B3513C"/>
    <w:rsid w:val="00B56342"/>
    <w:rsid w:val="00B94CF0"/>
    <w:rsid w:val="00BB2BF8"/>
    <w:rsid w:val="00BC5EEE"/>
    <w:rsid w:val="00BD646E"/>
    <w:rsid w:val="00C051DC"/>
    <w:rsid w:val="00C072A2"/>
    <w:rsid w:val="00C24D32"/>
    <w:rsid w:val="00C32681"/>
    <w:rsid w:val="00C54DD9"/>
    <w:rsid w:val="00C5675D"/>
    <w:rsid w:val="00C66DD2"/>
    <w:rsid w:val="00C87188"/>
    <w:rsid w:val="00CA0399"/>
    <w:rsid w:val="00CC1C7B"/>
    <w:rsid w:val="00CC46A3"/>
    <w:rsid w:val="00CF247E"/>
    <w:rsid w:val="00D52CE8"/>
    <w:rsid w:val="00D63C92"/>
    <w:rsid w:val="00D641A4"/>
    <w:rsid w:val="00D6711B"/>
    <w:rsid w:val="00D80250"/>
    <w:rsid w:val="00D94A04"/>
    <w:rsid w:val="00D94C89"/>
    <w:rsid w:val="00DA1740"/>
    <w:rsid w:val="00DB788C"/>
    <w:rsid w:val="00DB7CAA"/>
    <w:rsid w:val="00DC5669"/>
    <w:rsid w:val="00DC7E5C"/>
    <w:rsid w:val="00DD206E"/>
    <w:rsid w:val="00DE3D82"/>
    <w:rsid w:val="00DE65D2"/>
    <w:rsid w:val="00E13850"/>
    <w:rsid w:val="00E22308"/>
    <w:rsid w:val="00E5372E"/>
    <w:rsid w:val="00E53883"/>
    <w:rsid w:val="00E569DA"/>
    <w:rsid w:val="00E87531"/>
    <w:rsid w:val="00E97641"/>
    <w:rsid w:val="00EB38C1"/>
    <w:rsid w:val="00EB392B"/>
    <w:rsid w:val="00EB3EA5"/>
    <w:rsid w:val="00EB44A8"/>
    <w:rsid w:val="00EE0CF1"/>
    <w:rsid w:val="00EE183E"/>
    <w:rsid w:val="00EF7FB6"/>
    <w:rsid w:val="00F2045F"/>
    <w:rsid w:val="00F23EE0"/>
    <w:rsid w:val="00F25868"/>
    <w:rsid w:val="00F35BAA"/>
    <w:rsid w:val="00F51A8F"/>
    <w:rsid w:val="00F55CDD"/>
    <w:rsid w:val="00FA7CEB"/>
    <w:rsid w:val="00FB302F"/>
    <w:rsid w:val="00FB4C67"/>
    <w:rsid w:val="00FB7F22"/>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542A0"/>
  <w15:chartTrackingRefBased/>
  <w15:docId w15:val="{5ABE6DD9-2B2D-4EC5-8FC0-420973E1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A22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2308"/>
    <w:pPr>
      <w:tabs>
        <w:tab w:val="center" w:pos="4513"/>
        <w:tab w:val="right" w:pos="9026"/>
      </w:tabs>
      <w:spacing w:after="0" w:line="240" w:lineRule="auto"/>
    </w:pPr>
  </w:style>
  <w:style w:type="character" w:customStyle="1" w:styleId="En-tteCar">
    <w:name w:val="En-tête Car"/>
    <w:basedOn w:val="Policepardfaut"/>
    <w:link w:val="En-tte"/>
    <w:uiPriority w:val="99"/>
    <w:rsid w:val="00E22308"/>
  </w:style>
  <w:style w:type="paragraph" w:styleId="Pieddepage">
    <w:name w:val="footer"/>
    <w:basedOn w:val="Normal"/>
    <w:link w:val="PieddepageCar"/>
    <w:uiPriority w:val="99"/>
    <w:unhideWhenUsed/>
    <w:rsid w:val="00E2230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22308"/>
  </w:style>
  <w:style w:type="character" w:customStyle="1" w:styleId="Titre1Car">
    <w:name w:val="Titre 1 Car"/>
    <w:basedOn w:val="Policepardfaut"/>
    <w:link w:val="Titre1"/>
    <w:uiPriority w:val="9"/>
    <w:rsid w:val="000A2243"/>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C87188"/>
    <w:rPr>
      <w:color w:val="0000FF"/>
      <w:u w:val="single"/>
    </w:rPr>
  </w:style>
  <w:style w:type="character" w:styleId="Mentionnonrsolue">
    <w:name w:val="Unresolved Mention"/>
    <w:basedOn w:val="Policepardfaut"/>
    <w:uiPriority w:val="99"/>
    <w:semiHidden/>
    <w:unhideWhenUsed/>
    <w:rsid w:val="00821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181891">
      <w:bodyDiv w:val="1"/>
      <w:marLeft w:val="0"/>
      <w:marRight w:val="0"/>
      <w:marTop w:val="0"/>
      <w:marBottom w:val="0"/>
      <w:divBdr>
        <w:top w:val="none" w:sz="0" w:space="0" w:color="auto"/>
        <w:left w:val="none" w:sz="0" w:space="0" w:color="auto"/>
        <w:bottom w:val="none" w:sz="0" w:space="0" w:color="auto"/>
        <w:right w:val="none" w:sz="0" w:space="0" w:color="auto"/>
      </w:divBdr>
      <w:divsChild>
        <w:div w:id="548960453">
          <w:marLeft w:val="605"/>
          <w:marRight w:val="0"/>
          <w:marTop w:val="0"/>
          <w:marBottom w:val="0"/>
          <w:divBdr>
            <w:top w:val="none" w:sz="0" w:space="0" w:color="auto"/>
            <w:left w:val="none" w:sz="0" w:space="0" w:color="auto"/>
            <w:bottom w:val="none" w:sz="0" w:space="0" w:color="auto"/>
            <w:right w:val="none" w:sz="0" w:space="0" w:color="auto"/>
          </w:divBdr>
        </w:div>
      </w:divsChild>
    </w:div>
    <w:div w:id="1055473054">
      <w:bodyDiv w:val="1"/>
      <w:marLeft w:val="0"/>
      <w:marRight w:val="0"/>
      <w:marTop w:val="0"/>
      <w:marBottom w:val="0"/>
      <w:divBdr>
        <w:top w:val="none" w:sz="0" w:space="0" w:color="auto"/>
        <w:left w:val="none" w:sz="0" w:space="0" w:color="auto"/>
        <w:bottom w:val="none" w:sz="0" w:space="0" w:color="auto"/>
        <w:right w:val="none" w:sz="0" w:space="0" w:color="auto"/>
      </w:divBdr>
      <w:divsChild>
        <w:div w:id="1929532887">
          <w:marLeft w:val="605"/>
          <w:marRight w:val="0"/>
          <w:marTop w:val="0"/>
          <w:marBottom w:val="0"/>
          <w:divBdr>
            <w:top w:val="none" w:sz="0" w:space="0" w:color="auto"/>
            <w:left w:val="none" w:sz="0" w:space="0" w:color="auto"/>
            <w:bottom w:val="none" w:sz="0" w:space="0" w:color="auto"/>
            <w:right w:val="none" w:sz="0" w:space="0" w:color="auto"/>
          </w:divBdr>
        </w:div>
      </w:divsChild>
    </w:div>
    <w:div w:id="1208642626">
      <w:bodyDiv w:val="1"/>
      <w:marLeft w:val="0"/>
      <w:marRight w:val="0"/>
      <w:marTop w:val="0"/>
      <w:marBottom w:val="0"/>
      <w:divBdr>
        <w:top w:val="none" w:sz="0" w:space="0" w:color="auto"/>
        <w:left w:val="none" w:sz="0" w:space="0" w:color="auto"/>
        <w:bottom w:val="none" w:sz="0" w:space="0" w:color="auto"/>
        <w:right w:val="none" w:sz="0" w:space="0" w:color="auto"/>
      </w:divBdr>
      <w:divsChild>
        <w:div w:id="2015566668">
          <w:marLeft w:val="605"/>
          <w:marRight w:val="0"/>
          <w:marTop w:val="0"/>
          <w:marBottom w:val="0"/>
          <w:divBdr>
            <w:top w:val="none" w:sz="0" w:space="0" w:color="auto"/>
            <w:left w:val="none" w:sz="0" w:space="0" w:color="auto"/>
            <w:bottom w:val="none" w:sz="0" w:space="0" w:color="auto"/>
            <w:right w:val="none" w:sz="0" w:space="0" w:color="auto"/>
          </w:divBdr>
        </w:div>
      </w:divsChild>
    </w:div>
    <w:div w:id="1428889246">
      <w:bodyDiv w:val="1"/>
      <w:marLeft w:val="0"/>
      <w:marRight w:val="0"/>
      <w:marTop w:val="0"/>
      <w:marBottom w:val="0"/>
      <w:divBdr>
        <w:top w:val="none" w:sz="0" w:space="0" w:color="auto"/>
        <w:left w:val="none" w:sz="0" w:space="0" w:color="auto"/>
        <w:bottom w:val="none" w:sz="0" w:space="0" w:color="auto"/>
        <w:right w:val="none" w:sz="0" w:space="0" w:color="auto"/>
      </w:divBdr>
      <w:divsChild>
        <w:div w:id="1021207307">
          <w:marLeft w:val="60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mf.org/external/np/g20/pdf/2021/061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Words>
  <Characters>5131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Keppenne</dc:creator>
  <cp:keywords/>
  <dc:description/>
  <cp:lastModifiedBy>Fabien Tyteca</cp:lastModifiedBy>
  <cp:revision>2</cp:revision>
  <dcterms:created xsi:type="dcterms:W3CDTF">2021-08-13T14:32:00Z</dcterms:created>
  <dcterms:modified xsi:type="dcterms:W3CDTF">2021-08-13T14:32:00Z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4a7eb9-e308-4cb8-ad88-b50d70445f3a_Enabled">
    <vt:lpwstr>true</vt:lpwstr>
  </property>
  <property fmtid="{D5CDD505-2E9C-101B-9397-08002B2CF9AE}" pid="3" name="MSIP_Label_d44a7eb9-e308-4cb8-ad88-b50d70445f3a_SetDate">
    <vt:lpwstr>2021-08-13T14:31:45Z</vt:lpwstr>
  </property>
  <property fmtid="{D5CDD505-2E9C-101B-9397-08002B2CF9AE}" pid="4" name="MSIP_Label_d44a7eb9-e308-4cb8-ad88-b50d70445f3a_Method">
    <vt:lpwstr>Privileged</vt:lpwstr>
  </property>
  <property fmtid="{D5CDD505-2E9C-101B-9397-08002B2CF9AE}" pid="5" name="MSIP_Label_d44a7eb9-e308-4cb8-ad88-b50d70445f3a_Name">
    <vt:lpwstr>d44a7eb9-e308-4cb8-ad88-b50d70445f3a</vt:lpwstr>
  </property>
  <property fmtid="{D5CDD505-2E9C-101B-9397-08002B2CF9AE}" pid="6" name="MSIP_Label_d44a7eb9-e308-4cb8-ad88-b50d70445f3a_SiteId">
    <vt:lpwstr>64af2aee-7d6c-49ac-a409-192d3fee73b8</vt:lpwstr>
  </property>
  <property fmtid="{D5CDD505-2E9C-101B-9397-08002B2CF9AE}" pid="7" name="MSIP_Label_d44a7eb9-e308-4cb8-ad88-b50d70445f3a_ActionId">
    <vt:lpwstr>b8965e45-8431-4a12-b4b1-b6fddc2baaa8</vt:lpwstr>
  </property>
  <property fmtid="{D5CDD505-2E9C-101B-9397-08002B2CF9AE}" pid="8" name="MSIP_Label_d44a7eb9-e308-4cb8-ad88-b50d70445f3a_ContentBits">
    <vt:lpwstr>1</vt:lpwstr>
  </property>
</Properties>
</file>